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0E" w:rsidRDefault="00704BA6" w:rsidP="004B1A0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D6D8F">
        <w:rPr>
          <w:rFonts w:ascii="Times New Roman" w:hAnsi="Times New Roman" w:cs="Times New Roman"/>
          <w:b/>
          <w:szCs w:val="28"/>
        </w:rPr>
        <w:t>ПРОЕКТ</w:t>
      </w:r>
    </w:p>
    <w:p w:rsidR="004B1A0E" w:rsidRDefault="00704BA6" w:rsidP="004B1A0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D6D8F">
        <w:rPr>
          <w:rFonts w:ascii="Times New Roman" w:hAnsi="Times New Roman" w:cs="Times New Roman"/>
          <w:b/>
          <w:szCs w:val="28"/>
        </w:rPr>
        <w:t xml:space="preserve">программы </w:t>
      </w:r>
      <w:r w:rsidR="004B1A0E">
        <w:rPr>
          <w:rFonts w:ascii="Times New Roman" w:hAnsi="Times New Roman" w:cs="Times New Roman"/>
          <w:b/>
          <w:szCs w:val="28"/>
        </w:rPr>
        <w:t xml:space="preserve">корпоративного обучения и </w:t>
      </w:r>
      <w:r w:rsidRPr="00CD6D8F">
        <w:rPr>
          <w:rFonts w:ascii="Times New Roman" w:hAnsi="Times New Roman" w:cs="Times New Roman"/>
          <w:b/>
          <w:szCs w:val="28"/>
        </w:rPr>
        <w:t xml:space="preserve">наставничества </w:t>
      </w:r>
    </w:p>
    <w:p w:rsidR="001F7EFB" w:rsidRPr="00CD6D8F" w:rsidRDefault="00704BA6" w:rsidP="004B1A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6D8F">
        <w:rPr>
          <w:rFonts w:ascii="Times New Roman" w:hAnsi="Times New Roman" w:cs="Times New Roman"/>
          <w:b/>
          <w:szCs w:val="28"/>
        </w:rPr>
        <w:t>«</w:t>
      </w:r>
      <w:proofErr w:type="gramStart"/>
      <w:r w:rsidRPr="00CD6D8F">
        <w:rPr>
          <w:rFonts w:ascii="Times New Roman" w:hAnsi="Times New Roman" w:cs="Times New Roman"/>
          <w:b/>
          <w:i/>
          <w:iCs/>
          <w:szCs w:val="28"/>
        </w:rPr>
        <w:t>ИДУЩИЕ</w:t>
      </w:r>
      <w:proofErr w:type="gramEnd"/>
      <w:r w:rsidRPr="00CD6D8F">
        <w:rPr>
          <w:rFonts w:ascii="Times New Roman" w:hAnsi="Times New Roman" w:cs="Times New Roman"/>
          <w:b/>
          <w:i/>
          <w:iCs/>
          <w:szCs w:val="28"/>
        </w:rPr>
        <w:t xml:space="preserve"> РЯДОМ -2023»  </w:t>
      </w:r>
      <w:r w:rsidRPr="00CD6D8F">
        <w:rPr>
          <w:rFonts w:ascii="Times New Roman" w:hAnsi="Times New Roman" w:cs="Times New Roman"/>
          <w:b/>
          <w:szCs w:val="28"/>
        </w:rPr>
        <w:t xml:space="preserve"> </w:t>
      </w:r>
      <w:r w:rsidRPr="00CD6D8F">
        <w:rPr>
          <w:rFonts w:ascii="Times New Roman" w:hAnsi="Times New Roman" w:cs="Times New Roman"/>
          <w:b/>
          <w:szCs w:val="28"/>
        </w:rPr>
        <w:br/>
      </w:r>
    </w:p>
    <w:p w:rsidR="00704BA6" w:rsidRDefault="001D660A" w:rsidP="001D660A">
      <w:pPr>
        <w:pStyle w:val="a8"/>
        <w:shd w:val="clear" w:color="auto" w:fill="FFFFFF"/>
        <w:spacing w:after="100"/>
        <w:ind w:left="1080"/>
        <w:rPr>
          <w:rFonts w:eastAsia="Times New Roman"/>
          <w:b/>
          <w:bCs w:val="0"/>
          <w:color w:val="000000"/>
          <w:sz w:val="24"/>
          <w:szCs w:val="24"/>
        </w:rPr>
      </w:pPr>
      <w:r>
        <w:rPr>
          <w:rFonts w:eastAsia="Times New Roman"/>
          <w:b/>
          <w:bCs w:val="0"/>
          <w:color w:val="000000"/>
          <w:sz w:val="24"/>
          <w:szCs w:val="24"/>
        </w:rPr>
        <w:t xml:space="preserve"> ОПИСАНИЕ ПРОЕКТА</w:t>
      </w:r>
    </w:p>
    <w:p w:rsidR="001D660A" w:rsidRDefault="001D660A" w:rsidP="00704BA6">
      <w:pPr>
        <w:pStyle w:val="a8"/>
        <w:shd w:val="clear" w:color="auto" w:fill="FFFFFF"/>
        <w:spacing w:after="100"/>
        <w:ind w:left="1080"/>
        <w:jc w:val="center"/>
        <w:rPr>
          <w:rFonts w:eastAsia="Times New Roman"/>
          <w:b/>
          <w:bCs w:val="0"/>
          <w:color w:val="000000"/>
          <w:sz w:val="24"/>
          <w:szCs w:val="24"/>
        </w:rPr>
      </w:pPr>
    </w:p>
    <w:p w:rsidR="001D660A" w:rsidRDefault="001D660A" w:rsidP="00704BA6">
      <w:pPr>
        <w:pStyle w:val="a8"/>
        <w:shd w:val="clear" w:color="auto" w:fill="FFFFFF"/>
        <w:spacing w:after="100"/>
        <w:ind w:left="1080"/>
        <w:jc w:val="center"/>
        <w:rPr>
          <w:rFonts w:eastAsia="Times New Roman"/>
          <w:b/>
          <w:bCs w:val="0"/>
          <w:color w:val="000000"/>
          <w:sz w:val="24"/>
          <w:szCs w:val="24"/>
        </w:rPr>
      </w:pPr>
    </w:p>
    <w:p w:rsidR="001D660A" w:rsidRPr="0004340D" w:rsidRDefault="001D660A" w:rsidP="001D660A">
      <w:pPr>
        <w:pStyle w:val="a8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</w:t>
      </w:r>
    </w:p>
    <w:p w:rsidR="001D660A" w:rsidRPr="001D660A" w:rsidRDefault="001D660A" w:rsidP="001D660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1D660A">
        <w:rPr>
          <w:rFonts w:ascii="Times New Roman" w:hAnsi="Times New Roman" w:cs="Times New Roman"/>
          <w:sz w:val="26"/>
          <w:szCs w:val="26"/>
        </w:rPr>
        <w:t>Одной из острых проблем  в управлении  муниципальными образовательн</w:t>
      </w:r>
      <w:r w:rsidRPr="001D660A">
        <w:rPr>
          <w:rFonts w:ascii="Times New Roman" w:hAnsi="Times New Roman" w:cs="Times New Roman"/>
          <w:sz w:val="26"/>
          <w:szCs w:val="26"/>
        </w:rPr>
        <w:t>ы</w:t>
      </w:r>
      <w:r w:rsidRPr="001D660A">
        <w:rPr>
          <w:rFonts w:ascii="Times New Roman" w:hAnsi="Times New Roman" w:cs="Times New Roman"/>
          <w:sz w:val="26"/>
          <w:szCs w:val="26"/>
        </w:rPr>
        <w:t>ми организациями г. Читы является проблема  текучести, частой сменяемости  в составе управленческого кадрового корпуса МОУ г. Читы.  За период 2013-202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D660A">
        <w:rPr>
          <w:rFonts w:ascii="Times New Roman" w:hAnsi="Times New Roman" w:cs="Times New Roman"/>
          <w:sz w:val="26"/>
          <w:szCs w:val="26"/>
        </w:rPr>
        <w:t xml:space="preserve"> годы сменились по различным причинам 27 из 52 директоров школ (52 %). В результате  на </w:t>
      </w:r>
      <w:r w:rsidRPr="001D660A">
        <w:rPr>
          <w:rFonts w:ascii="Times New Roman" w:hAnsi="Times New Roman" w:cs="Times New Roman"/>
          <w:i/>
          <w:iCs/>
          <w:sz w:val="26"/>
          <w:szCs w:val="26"/>
        </w:rPr>
        <w:t>уровне учреждения</w:t>
      </w:r>
      <w:r w:rsidRPr="001D660A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1D660A">
        <w:rPr>
          <w:rFonts w:ascii="Times New Roman" w:hAnsi="Times New Roman" w:cs="Times New Roman"/>
          <w:sz w:val="26"/>
          <w:szCs w:val="26"/>
        </w:rPr>
        <w:t>- это приводит к  нестабильности  и неусто</w:t>
      </w:r>
      <w:r w:rsidRPr="001D660A">
        <w:rPr>
          <w:rFonts w:ascii="Times New Roman" w:hAnsi="Times New Roman" w:cs="Times New Roman"/>
          <w:sz w:val="26"/>
          <w:szCs w:val="26"/>
        </w:rPr>
        <w:t>й</w:t>
      </w:r>
      <w:r w:rsidRPr="001D660A">
        <w:rPr>
          <w:rFonts w:ascii="Times New Roman" w:hAnsi="Times New Roman" w:cs="Times New Roman"/>
          <w:sz w:val="26"/>
          <w:szCs w:val="26"/>
        </w:rPr>
        <w:t>чивости функционирования образовательных учреждений, неудовлетворител</w:t>
      </w:r>
      <w:r w:rsidRPr="001D660A">
        <w:rPr>
          <w:rFonts w:ascii="Times New Roman" w:hAnsi="Times New Roman" w:cs="Times New Roman"/>
          <w:sz w:val="26"/>
          <w:szCs w:val="26"/>
        </w:rPr>
        <w:t>ь</w:t>
      </w:r>
      <w:r w:rsidRPr="001D660A">
        <w:rPr>
          <w:rFonts w:ascii="Times New Roman" w:hAnsi="Times New Roman" w:cs="Times New Roman"/>
          <w:sz w:val="26"/>
          <w:szCs w:val="26"/>
        </w:rPr>
        <w:t xml:space="preserve">ному социально - психологическому климату в коллективах. </w:t>
      </w:r>
      <w:r w:rsidRPr="001D660A">
        <w:rPr>
          <w:rFonts w:ascii="Times New Roman" w:hAnsi="Times New Roman" w:cs="Times New Roman"/>
          <w:iCs/>
          <w:sz w:val="26"/>
          <w:szCs w:val="26"/>
        </w:rPr>
        <w:t>На</w:t>
      </w:r>
      <w:r w:rsidRPr="001D660A">
        <w:rPr>
          <w:rFonts w:ascii="Times New Roman" w:hAnsi="Times New Roman" w:cs="Times New Roman"/>
          <w:i/>
          <w:iCs/>
          <w:sz w:val="26"/>
          <w:szCs w:val="26"/>
        </w:rPr>
        <w:t xml:space="preserve"> уровне личн</w:t>
      </w:r>
      <w:r w:rsidRPr="001D660A">
        <w:rPr>
          <w:rFonts w:ascii="Times New Roman" w:hAnsi="Times New Roman" w:cs="Times New Roman"/>
          <w:i/>
          <w:iCs/>
          <w:sz w:val="26"/>
          <w:szCs w:val="26"/>
        </w:rPr>
        <w:t>о</w:t>
      </w:r>
      <w:r w:rsidRPr="001D660A">
        <w:rPr>
          <w:rFonts w:ascii="Times New Roman" w:hAnsi="Times New Roman" w:cs="Times New Roman"/>
          <w:i/>
          <w:iCs/>
          <w:sz w:val="26"/>
          <w:szCs w:val="26"/>
        </w:rPr>
        <w:t>сти педагога</w:t>
      </w:r>
      <w:r w:rsidRPr="001D660A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1D660A">
        <w:rPr>
          <w:rFonts w:ascii="Times New Roman" w:hAnsi="Times New Roman" w:cs="Times New Roman"/>
          <w:sz w:val="26"/>
          <w:szCs w:val="26"/>
        </w:rPr>
        <w:t>– неудачный опыт управленческой деятельности может привести к социально-психологической травме работников, снижению самооценки и к</w:t>
      </w:r>
      <w:r w:rsidRPr="001D660A">
        <w:rPr>
          <w:rFonts w:ascii="Times New Roman" w:hAnsi="Times New Roman" w:cs="Times New Roman"/>
          <w:sz w:val="26"/>
          <w:szCs w:val="26"/>
        </w:rPr>
        <w:t>а</w:t>
      </w:r>
      <w:r w:rsidRPr="001D660A">
        <w:rPr>
          <w:rFonts w:ascii="Times New Roman" w:hAnsi="Times New Roman" w:cs="Times New Roman"/>
          <w:sz w:val="26"/>
          <w:szCs w:val="26"/>
        </w:rPr>
        <w:t xml:space="preserve">чества профессиональной деятельности, уходу из профессии. 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50"/>
        <w:gridCol w:w="4750"/>
      </w:tblGrid>
      <w:tr w:rsidR="001D660A" w:rsidRPr="00CD6D8F" w:rsidTr="00B470E2">
        <w:trPr>
          <w:trHeight w:val="343"/>
        </w:trPr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Способ решения </w:t>
            </w:r>
          </w:p>
        </w:tc>
      </w:tr>
      <w:tr w:rsidR="001D660A" w:rsidRPr="00CD6D8F" w:rsidTr="00B470E2">
        <w:trPr>
          <w:trHeight w:val="1175"/>
        </w:trPr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Отсутствие специальной управленче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>ской подготовки, предшествующей назначению на должность.</w:t>
            </w:r>
          </w:p>
        </w:tc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организация обучения резерва управленче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>ских кадров, семинары (тре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 xml:space="preserve">нинги) для начинающих руководителей, </w:t>
            </w:r>
            <w:r w:rsidRPr="00CD6D8F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программа наставничества.   </w:t>
            </w:r>
          </w:p>
        </w:tc>
      </w:tr>
      <w:tr w:rsidR="001D660A" w:rsidRPr="00CD6D8F" w:rsidTr="00B470E2">
        <w:trPr>
          <w:trHeight w:val="818"/>
        </w:trPr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Недостаточно знаний о неформальной структуре коллектива, которым пред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>стоит руководить.</w:t>
            </w:r>
          </w:p>
        </w:tc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Социометрические обследования коллек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 xml:space="preserve">тива, изучение личных документов. </w:t>
            </w:r>
          </w:p>
        </w:tc>
      </w:tr>
      <w:tr w:rsidR="001D660A" w:rsidRPr="00CD6D8F" w:rsidTr="00B470E2">
        <w:trPr>
          <w:trHeight w:val="832"/>
        </w:trPr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Низкий уровень мотивации  на дости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>жение успеха, высокий уровень стрес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>совых сит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у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аций. </w:t>
            </w:r>
          </w:p>
        </w:tc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наставничество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, изучение опыта решения профессиональных проблем наставником.</w:t>
            </w:r>
          </w:p>
        </w:tc>
      </w:tr>
      <w:tr w:rsidR="001D660A" w:rsidRPr="00CD6D8F" w:rsidTr="00B470E2">
        <w:trPr>
          <w:trHeight w:val="833"/>
        </w:trPr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Перегрузки в работе, много контроля со стороны контрольных и надзорных орг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нов. </w:t>
            </w:r>
          </w:p>
        </w:tc>
        <w:tc>
          <w:tcPr>
            <w:tcW w:w="47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передача опыта делегирования функций и полномочий от наставников  к протеже. </w:t>
            </w:r>
          </w:p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660A" w:rsidRPr="00CD6D8F" w:rsidTr="00B470E2">
        <w:trPr>
          <w:trHeight w:val="568"/>
        </w:trPr>
        <w:tc>
          <w:tcPr>
            <w:tcW w:w="4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Значительный объем неплановых ситуа</w:t>
            </w:r>
            <w:r w:rsidRPr="00CD6D8F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softHyphen/>
              <w:t xml:space="preserve">ций в работе. </w:t>
            </w:r>
          </w:p>
        </w:tc>
        <w:tc>
          <w:tcPr>
            <w:tcW w:w="475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660A" w:rsidRPr="00CD6D8F" w:rsidRDefault="001D660A" w:rsidP="00B4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660A" w:rsidRDefault="001D660A" w:rsidP="001D660A">
      <w:pPr>
        <w:pStyle w:val="a8"/>
        <w:jc w:val="both"/>
        <w:rPr>
          <w:szCs w:val="28"/>
        </w:rPr>
      </w:pPr>
    </w:p>
    <w:p w:rsidR="001D660A" w:rsidRDefault="001D660A" w:rsidP="001D660A">
      <w:pPr>
        <w:ind w:left="360"/>
        <w:jc w:val="both"/>
        <w:rPr>
          <w:szCs w:val="28"/>
        </w:rPr>
      </w:pPr>
      <w:r w:rsidRPr="001D660A">
        <w:rPr>
          <w:rFonts w:ascii="Times New Roman" w:eastAsia="Poppins Light" w:hAnsi="Times New Roman" w:cs="Times New Roman"/>
          <w:b/>
          <w:color w:val="000000" w:themeColor="dark1"/>
          <w:szCs w:val="28"/>
        </w:rPr>
        <w:t xml:space="preserve">2.  </w:t>
      </w:r>
      <w:r>
        <w:rPr>
          <w:rFonts w:ascii="Times New Roman" w:eastAsia="Poppins Light" w:hAnsi="Times New Roman" w:cs="Times New Roman"/>
          <w:b/>
          <w:color w:val="000000" w:themeColor="dark1"/>
          <w:szCs w:val="28"/>
        </w:rPr>
        <w:t>Цель и задачи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1D660A" w:rsidRPr="00CD6D8F" w:rsidTr="001D660A">
        <w:tc>
          <w:tcPr>
            <w:tcW w:w="2376" w:type="dxa"/>
          </w:tcPr>
          <w:p w:rsidR="001D660A" w:rsidRPr="00CD6D8F" w:rsidRDefault="001D660A" w:rsidP="00C64A38">
            <w:pPr>
              <w:shd w:val="clear" w:color="auto" w:fill="FFFFFF"/>
              <w:tabs>
                <w:tab w:val="left" w:pos="1008"/>
              </w:tabs>
              <w:spacing w:after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 (цели) проекта </w:t>
            </w:r>
          </w:p>
        </w:tc>
        <w:tc>
          <w:tcPr>
            <w:tcW w:w="7088" w:type="dxa"/>
          </w:tcPr>
          <w:p w:rsidR="001D660A" w:rsidRPr="00CD6D8F" w:rsidRDefault="001D660A" w:rsidP="00016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 xml:space="preserve">1) Успешное становление молодых руководителей (заместителей руководителей) в управленческой профессии, снижение уровня текучести, сменяемости  в составе управленческого кадрового корпуса МОУ г. Читы. </w:t>
            </w:r>
          </w:p>
          <w:p w:rsidR="001D660A" w:rsidRPr="00CD6D8F" w:rsidRDefault="001D660A" w:rsidP="00016423">
            <w:pPr>
              <w:jc w:val="both"/>
              <w:rPr>
                <w:rFonts w:ascii="Times New Roman" w:hAnsi="Times New Roman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>2) Повышение стабильности и устойчивости функционирования образовательных учреждений, укрепление социально - психол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гического климата в коллективах образовательных учреждений гор. Читы.</w:t>
            </w:r>
          </w:p>
        </w:tc>
      </w:tr>
      <w:tr w:rsidR="001D660A" w:rsidRPr="00CD6D8F" w:rsidTr="0042115D">
        <w:tc>
          <w:tcPr>
            <w:tcW w:w="2376" w:type="dxa"/>
          </w:tcPr>
          <w:p w:rsidR="0042115D" w:rsidRDefault="001D660A" w:rsidP="001D660A">
            <w:pPr>
              <w:shd w:val="clear" w:color="auto" w:fill="FFFFFF"/>
              <w:tabs>
                <w:tab w:val="left" w:pos="1008"/>
              </w:tabs>
              <w:spacing w:after="100"/>
              <w:ind w:lef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6D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Задача (задачи) </w:t>
            </w:r>
          </w:p>
          <w:p w:rsidR="001D660A" w:rsidRPr="00CD6D8F" w:rsidRDefault="001D660A" w:rsidP="001D660A">
            <w:pPr>
              <w:shd w:val="clear" w:color="auto" w:fill="FFFFFF"/>
              <w:tabs>
                <w:tab w:val="left" w:pos="1008"/>
              </w:tabs>
              <w:spacing w:after="100"/>
              <w:ind w:left="33"/>
              <w:jc w:val="both"/>
              <w:rPr>
                <w:rFonts w:ascii="Times New Roman" w:hAnsi="Times New Roman"/>
              </w:rPr>
            </w:pPr>
            <w:r w:rsidRPr="00CD6D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проекта </w:t>
            </w:r>
          </w:p>
        </w:tc>
        <w:tc>
          <w:tcPr>
            <w:tcW w:w="7088" w:type="dxa"/>
          </w:tcPr>
          <w:p w:rsidR="001D660A" w:rsidRPr="00CD6D8F" w:rsidRDefault="001D660A" w:rsidP="00016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>1) Провести аудит наставниками профессиональной (управленч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ской) деятельности протеже.</w:t>
            </w:r>
          </w:p>
          <w:p w:rsidR="001D660A" w:rsidRPr="00CD6D8F" w:rsidRDefault="001D660A" w:rsidP="00016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 xml:space="preserve">2) Разработать программу развития наставничества руководителей в муниципальной системе образования.   </w:t>
            </w:r>
          </w:p>
          <w:p w:rsidR="001D660A" w:rsidRPr="00CD6D8F" w:rsidRDefault="001D660A" w:rsidP="00016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>3) Прививать молодым руководителям интерес к основным аспе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к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там профессиональной управленческой деятельности, методике построения и организации результативного образовательного процесса.</w:t>
            </w:r>
          </w:p>
          <w:p w:rsidR="001D660A" w:rsidRPr="00CD6D8F" w:rsidRDefault="001D660A" w:rsidP="00016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 xml:space="preserve"> 4) Ориентировать начинающих руководителей на творческое и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с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пользование передового педагогического и управленческого оп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ы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та в своей деятельности.</w:t>
            </w:r>
          </w:p>
          <w:p w:rsidR="001D660A" w:rsidRPr="00CD6D8F" w:rsidRDefault="001D660A" w:rsidP="00016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D8F">
              <w:rPr>
                <w:rFonts w:ascii="Times New Roman" w:hAnsi="Times New Roman"/>
                <w:sz w:val="24"/>
                <w:szCs w:val="24"/>
              </w:rPr>
              <w:t>5) Сформировать сообщество наставников в сфере управленч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D8F">
              <w:rPr>
                <w:rFonts w:ascii="Times New Roman" w:hAnsi="Times New Roman"/>
                <w:sz w:val="24"/>
                <w:szCs w:val="24"/>
              </w:rPr>
              <w:t xml:space="preserve">ской деятельности муниципальной системы образования. </w:t>
            </w:r>
          </w:p>
        </w:tc>
      </w:tr>
    </w:tbl>
    <w:p w:rsidR="00064DDE" w:rsidRPr="00CD6D8F" w:rsidRDefault="00064DDE" w:rsidP="00704BA6">
      <w:pPr>
        <w:shd w:val="clear" w:color="auto" w:fill="FFFFFF"/>
        <w:spacing w:after="100"/>
        <w:jc w:val="center"/>
        <w:rPr>
          <w:rFonts w:ascii="Times New Roman" w:hAnsi="Times New Roman" w:cs="Times New Roman"/>
        </w:rPr>
      </w:pPr>
    </w:p>
    <w:p w:rsidR="001D660A" w:rsidRDefault="001D660A" w:rsidP="001D660A">
      <w:pPr>
        <w:pStyle w:val="a8"/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60499">
        <w:rPr>
          <w:b/>
          <w:sz w:val="28"/>
          <w:szCs w:val="28"/>
        </w:rPr>
        <w:t>Целевая аудитория</w:t>
      </w:r>
      <w:r>
        <w:rPr>
          <w:b/>
          <w:sz w:val="28"/>
          <w:szCs w:val="28"/>
        </w:rPr>
        <w:t xml:space="preserve"> проекта: </w:t>
      </w:r>
    </w:p>
    <w:p w:rsidR="001D660A" w:rsidRPr="001D660A" w:rsidRDefault="001D660A" w:rsidP="003E3F7D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</w:rPr>
      </w:pPr>
      <w:r w:rsidRPr="001D660A">
        <w:rPr>
          <w:rFonts w:ascii="Times New Roman" w:hAnsi="Times New Roman" w:cs="Times New Roman"/>
          <w:szCs w:val="28"/>
        </w:rPr>
        <w:t>Руководители, заместители руководителей муниципальных образов</w:t>
      </w:r>
      <w:r w:rsidRPr="001D660A">
        <w:rPr>
          <w:rFonts w:ascii="Times New Roman" w:hAnsi="Times New Roman" w:cs="Times New Roman"/>
          <w:szCs w:val="28"/>
        </w:rPr>
        <w:t>а</w:t>
      </w:r>
      <w:r w:rsidRPr="001D660A">
        <w:rPr>
          <w:rFonts w:ascii="Times New Roman" w:hAnsi="Times New Roman" w:cs="Times New Roman"/>
          <w:szCs w:val="28"/>
        </w:rPr>
        <w:t>тельных учреждений, начинающие руководители, педагогические работники</w:t>
      </w: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>–у</w:t>
      </w:r>
      <w:proofErr w:type="gramEnd"/>
      <w:r>
        <w:rPr>
          <w:rFonts w:ascii="Times New Roman" w:hAnsi="Times New Roman" w:cs="Times New Roman"/>
          <w:szCs w:val="28"/>
        </w:rPr>
        <w:t xml:space="preserve">частники программы подготовки управленческого резерва муниципальных образовательных учреждений </w:t>
      </w:r>
      <w:r w:rsidR="00C06481">
        <w:rPr>
          <w:rFonts w:ascii="Times New Roman" w:hAnsi="Times New Roman" w:cs="Times New Roman"/>
          <w:szCs w:val="28"/>
        </w:rPr>
        <w:t xml:space="preserve">г. Читы. </w:t>
      </w:r>
      <w:r w:rsidRPr="001D660A">
        <w:rPr>
          <w:rFonts w:ascii="Times New Roman" w:hAnsi="Times New Roman" w:cs="Times New Roman"/>
          <w:szCs w:val="28"/>
        </w:rPr>
        <w:t xml:space="preserve">   </w:t>
      </w:r>
    </w:p>
    <w:p w:rsidR="00C06481" w:rsidRDefault="00C06481" w:rsidP="00C06481">
      <w:pPr>
        <w:pStyle w:val="a8"/>
        <w:widowControl/>
        <w:autoSpaceDE/>
        <w:autoSpaceDN/>
        <w:adjustRightInd/>
        <w:spacing w:after="160" w:line="259" w:lineRule="auto"/>
        <w:jc w:val="both"/>
        <w:rPr>
          <w:b/>
          <w:sz w:val="28"/>
          <w:szCs w:val="28"/>
        </w:rPr>
      </w:pPr>
      <w:r w:rsidRPr="0090305B">
        <w:rPr>
          <w:b/>
          <w:sz w:val="28"/>
          <w:szCs w:val="28"/>
        </w:rPr>
        <w:t>Команда проекта:</w:t>
      </w:r>
    </w:p>
    <w:p w:rsidR="00C06481" w:rsidRDefault="00C06481" w:rsidP="00C06481">
      <w:pPr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председатель комитета образования администрации городского округа «Город Чита» </w:t>
      </w:r>
      <w:proofErr w:type="spellStart"/>
      <w:r>
        <w:rPr>
          <w:rFonts w:ascii="Times New Roman" w:hAnsi="Times New Roman" w:cs="Times New Roman"/>
          <w:szCs w:val="28"/>
        </w:rPr>
        <w:t>Кирик</w:t>
      </w:r>
      <w:proofErr w:type="spellEnd"/>
      <w:r>
        <w:rPr>
          <w:rFonts w:ascii="Times New Roman" w:hAnsi="Times New Roman" w:cs="Times New Roman"/>
          <w:szCs w:val="28"/>
        </w:rPr>
        <w:t xml:space="preserve"> О.И.</w:t>
      </w:r>
      <w:r w:rsidR="00B470E2">
        <w:rPr>
          <w:rFonts w:ascii="Times New Roman" w:hAnsi="Times New Roman" w:cs="Times New Roman"/>
          <w:szCs w:val="28"/>
        </w:rPr>
        <w:t xml:space="preserve"> –общее руководство проектом</w:t>
      </w:r>
    </w:p>
    <w:p w:rsidR="00C06481" w:rsidRDefault="00C06481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заместитель председателя комитета образования администрации горо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ского округа «Город Чита» Быкова С.В.</w:t>
      </w:r>
      <w:r w:rsidR="00B470E2">
        <w:rPr>
          <w:rFonts w:ascii="Times New Roman" w:hAnsi="Times New Roman" w:cs="Times New Roman"/>
          <w:szCs w:val="28"/>
        </w:rPr>
        <w:t xml:space="preserve"> – контроль организации проекта, о</w:t>
      </w:r>
      <w:r w:rsidR="00B470E2">
        <w:rPr>
          <w:rFonts w:ascii="Times New Roman" w:hAnsi="Times New Roman" w:cs="Times New Roman"/>
          <w:szCs w:val="28"/>
        </w:rPr>
        <w:t>р</w:t>
      </w:r>
      <w:r w:rsidR="00B470E2">
        <w:rPr>
          <w:rFonts w:ascii="Times New Roman" w:hAnsi="Times New Roman" w:cs="Times New Roman"/>
          <w:szCs w:val="28"/>
        </w:rPr>
        <w:t>ганизация аттестации кандидатов на занятие руководящей должности, прав</w:t>
      </w:r>
      <w:r w:rsidR="00B470E2">
        <w:rPr>
          <w:rFonts w:ascii="Times New Roman" w:hAnsi="Times New Roman" w:cs="Times New Roman"/>
          <w:szCs w:val="28"/>
        </w:rPr>
        <w:t>о</w:t>
      </w:r>
      <w:r w:rsidR="00B470E2">
        <w:rPr>
          <w:rFonts w:ascii="Times New Roman" w:hAnsi="Times New Roman" w:cs="Times New Roman"/>
          <w:szCs w:val="28"/>
        </w:rPr>
        <w:t xml:space="preserve">вой консалтинг </w:t>
      </w:r>
    </w:p>
    <w:p w:rsidR="00C06481" w:rsidRPr="00C06481" w:rsidRDefault="00C06481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начальник отдела </w:t>
      </w:r>
      <w:r w:rsidRPr="00DA1A4D">
        <w:rPr>
          <w:rFonts w:ascii="Times New Roman" w:hAnsi="Times New Roman" w:cs="Times New Roman"/>
          <w:bCs/>
          <w:szCs w:val="28"/>
        </w:rPr>
        <w:t>развития муниципальной системы образования и к</w:t>
      </w:r>
      <w:r w:rsidRPr="00DA1A4D">
        <w:rPr>
          <w:rFonts w:ascii="Times New Roman" w:hAnsi="Times New Roman" w:cs="Times New Roman"/>
          <w:bCs/>
          <w:szCs w:val="28"/>
        </w:rPr>
        <w:t>о</w:t>
      </w:r>
      <w:r w:rsidRPr="00DA1A4D">
        <w:rPr>
          <w:rFonts w:ascii="Times New Roman" w:hAnsi="Times New Roman" w:cs="Times New Roman"/>
          <w:bCs/>
          <w:szCs w:val="28"/>
        </w:rPr>
        <w:t>ординации деятельности дошкольных организаций Лисицына М.В.</w:t>
      </w:r>
      <w:r w:rsidR="00B470E2">
        <w:rPr>
          <w:rFonts w:ascii="Times New Roman" w:hAnsi="Times New Roman" w:cs="Times New Roman"/>
          <w:bCs/>
          <w:szCs w:val="28"/>
        </w:rPr>
        <w:t xml:space="preserve"> - орган</w:t>
      </w:r>
      <w:r w:rsidR="00B470E2">
        <w:rPr>
          <w:rFonts w:ascii="Times New Roman" w:hAnsi="Times New Roman" w:cs="Times New Roman"/>
          <w:bCs/>
          <w:szCs w:val="28"/>
        </w:rPr>
        <w:t>и</w:t>
      </w:r>
      <w:r w:rsidR="00B470E2">
        <w:rPr>
          <w:rFonts w:ascii="Times New Roman" w:hAnsi="Times New Roman" w:cs="Times New Roman"/>
          <w:bCs/>
          <w:szCs w:val="28"/>
        </w:rPr>
        <w:t>зация обучения резерва руководителей ДОУ, стажировка руководителей, о</w:t>
      </w:r>
      <w:r w:rsidR="00B470E2">
        <w:rPr>
          <w:rFonts w:ascii="Times New Roman" w:hAnsi="Times New Roman" w:cs="Times New Roman"/>
          <w:bCs/>
          <w:szCs w:val="28"/>
        </w:rPr>
        <w:t>р</w:t>
      </w:r>
      <w:r w:rsidR="00B470E2">
        <w:rPr>
          <w:rFonts w:ascii="Times New Roman" w:hAnsi="Times New Roman" w:cs="Times New Roman"/>
          <w:bCs/>
          <w:szCs w:val="28"/>
        </w:rPr>
        <w:t xml:space="preserve">ганизация наставнической деятельности.  </w:t>
      </w:r>
    </w:p>
    <w:p w:rsidR="00B470E2" w:rsidRPr="00C06481" w:rsidRDefault="00C06481" w:rsidP="00B470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начальник отдела </w:t>
      </w:r>
      <w:r>
        <w:rPr>
          <w:rFonts w:ascii="Times New Roman" w:hAnsi="Times New Roman" w:cs="Times New Roman"/>
          <w:bCs/>
          <w:szCs w:val="28"/>
        </w:rPr>
        <w:t xml:space="preserve">общего </w:t>
      </w:r>
      <w:r w:rsidRPr="00DA1A4D">
        <w:rPr>
          <w:rFonts w:ascii="Times New Roman" w:hAnsi="Times New Roman" w:cs="Times New Roman"/>
          <w:bCs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bCs/>
          <w:szCs w:val="28"/>
        </w:rPr>
        <w:t>Тамаровская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Е.Н. </w:t>
      </w:r>
      <w:r w:rsidR="00B470E2">
        <w:rPr>
          <w:rFonts w:ascii="Times New Roman" w:hAnsi="Times New Roman" w:cs="Times New Roman"/>
          <w:bCs/>
          <w:szCs w:val="28"/>
        </w:rPr>
        <w:t>- организация обучения резерва руководителей школ, стажировка руководителей, орган</w:t>
      </w:r>
      <w:r w:rsidR="00B470E2">
        <w:rPr>
          <w:rFonts w:ascii="Times New Roman" w:hAnsi="Times New Roman" w:cs="Times New Roman"/>
          <w:bCs/>
          <w:szCs w:val="28"/>
        </w:rPr>
        <w:t>и</w:t>
      </w:r>
      <w:r w:rsidR="00B470E2">
        <w:rPr>
          <w:rFonts w:ascii="Times New Roman" w:hAnsi="Times New Roman" w:cs="Times New Roman"/>
          <w:bCs/>
          <w:szCs w:val="28"/>
        </w:rPr>
        <w:t xml:space="preserve">зация наставнической деятельности.  </w:t>
      </w:r>
    </w:p>
    <w:p w:rsidR="00C06481" w:rsidRDefault="00C06481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главный специалист </w:t>
      </w:r>
      <w:r>
        <w:rPr>
          <w:rFonts w:ascii="Times New Roman" w:hAnsi="Times New Roman" w:cs="Times New Roman"/>
          <w:szCs w:val="28"/>
        </w:rPr>
        <w:t xml:space="preserve">отдела </w:t>
      </w:r>
      <w:r>
        <w:rPr>
          <w:rFonts w:ascii="Times New Roman" w:hAnsi="Times New Roman" w:cs="Times New Roman"/>
          <w:bCs/>
          <w:szCs w:val="28"/>
        </w:rPr>
        <w:t xml:space="preserve">общего </w:t>
      </w:r>
      <w:r w:rsidRPr="00DA1A4D">
        <w:rPr>
          <w:rFonts w:ascii="Times New Roman" w:hAnsi="Times New Roman" w:cs="Times New Roman"/>
          <w:bCs/>
          <w:szCs w:val="28"/>
        </w:rPr>
        <w:t xml:space="preserve"> образования</w:t>
      </w:r>
      <w:r>
        <w:rPr>
          <w:rFonts w:ascii="Times New Roman" w:hAnsi="Times New Roman" w:cs="Times New Roman"/>
          <w:bCs/>
          <w:szCs w:val="28"/>
        </w:rPr>
        <w:t xml:space="preserve">, руководитель ЛУРО  </w:t>
      </w:r>
      <w:proofErr w:type="spellStart"/>
      <w:r>
        <w:rPr>
          <w:rFonts w:ascii="Times New Roman" w:hAnsi="Times New Roman" w:cs="Times New Roman"/>
          <w:bCs/>
          <w:szCs w:val="28"/>
        </w:rPr>
        <w:t>Зимирев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Г.И.</w:t>
      </w:r>
      <w:r w:rsidR="00B470E2">
        <w:rPr>
          <w:rFonts w:ascii="Times New Roman" w:hAnsi="Times New Roman" w:cs="Times New Roman"/>
          <w:bCs/>
          <w:szCs w:val="28"/>
        </w:rPr>
        <w:t xml:space="preserve"> – разработка проекта, учебного плана, проведение теоретич</w:t>
      </w:r>
      <w:r w:rsidR="00B470E2">
        <w:rPr>
          <w:rFonts w:ascii="Times New Roman" w:hAnsi="Times New Roman" w:cs="Times New Roman"/>
          <w:bCs/>
          <w:szCs w:val="28"/>
        </w:rPr>
        <w:t>е</w:t>
      </w:r>
      <w:r w:rsidR="00B470E2">
        <w:rPr>
          <w:rFonts w:ascii="Times New Roman" w:hAnsi="Times New Roman" w:cs="Times New Roman"/>
          <w:bCs/>
          <w:szCs w:val="28"/>
        </w:rPr>
        <w:t xml:space="preserve">ских семинаров, 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="00B470E2">
        <w:rPr>
          <w:rFonts w:ascii="Times New Roman" w:hAnsi="Times New Roman" w:cs="Times New Roman"/>
          <w:bCs/>
          <w:szCs w:val="28"/>
        </w:rPr>
        <w:t xml:space="preserve">организация наставнической деятельности руководителей школ, взаимодействие с руководителями школ. </w:t>
      </w:r>
    </w:p>
    <w:p w:rsidR="00C06481" w:rsidRDefault="00C06481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руководители образовательных учреждений – члены </w:t>
      </w:r>
      <w:r w:rsidR="00B470E2">
        <w:rPr>
          <w:rFonts w:ascii="Times New Roman" w:hAnsi="Times New Roman" w:cs="Times New Roman"/>
          <w:bCs/>
          <w:szCs w:val="28"/>
        </w:rPr>
        <w:t>городского С</w:t>
      </w:r>
      <w:r>
        <w:rPr>
          <w:rFonts w:ascii="Times New Roman" w:hAnsi="Times New Roman" w:cs="Times New Roman"/>
          <w:bCs/>
          <w:szCs w:val="28"/>
        </w:rPr>
        <w:t xml:space="preserve">овета руководителей </w:t>
      </w:r>
      <w:r w:rsidR="00B470E2">
        <w:rPr>
          <w:rFonts w:ascii="Times New Roman" w:hAnsi="Times New Roman" w:cs="Times New Roman"/>
          <w:bCs/>
          <w:szCs w:val="28"/>
        </w:rPr>
        <w:t>образовательных учреждений – участие в проведении стаж</w:t>
      </w:r>
      <w:r w:rsidR="00B470E2">
        <w:rPr>
          <w:rFonts w:ascii="Times New Roman" w:hAnsi="Times New Roman" w:cs="Times New Roman"/>
          <w:bCs/>
          <w:szCs w:val="28"/>
        </w:rPr>
        <w:t>и</w:t>
      </w:r>
      <w:r w:rsidR="00B470E2">
        <w:rPr>
          <w:rFonts w:ascii="Times New Roman" w:hAnsi="Times New Roman" w:cs="Times New Roman"/>
          <w:bCs/>
          <w:szCs w:val="28"/>
        </w:rPr>
        <w:t xml:space="preserve">ровок и в наставнической деятельности. </w:t>
      </w:r>
      <w:r>
        <w:rPr>
          <w:rFonts w:ascii="Times New Roman" w:hAnsi="Times New Roman" w:cs="Times New Roman"/>
          <w:bCs/>
          <w:szCs w:val="28"/>
        </w:rPr>
        <w:t xml:space="preserve">   </w:t>
      </w:r>
    </w:p>
    <w:p w:rsidR="00B470E2" w:rsidRDefault="00B470E2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</w:p>
    <w:p w:rsidR="00B470E2" w:rsidRDefault="00B470E2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B470E2" w:rsidRDefault="00B470E2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42115D" w:rsidRDefault="0042115D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42115D" w:rsidRDefault="0042115D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B470E2" w:rsidRPr="00B470E2" w:rsidRDefault="00B470E2" w:rsidP="00C064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  <w:r w:rsidRPr="00B470E2">
        <w:rPr>
          <w:rFonts w:ascii="Times New Roman" w:hAnsi="Times New Roman" w:cs="Times New Roman"/>
          <w:b/>
          <w:bCs/>
          <w:szCs w:val="28"/>
        </w:rPr>
        <w:t>Описание и план реализации проекта</w:t>
      </w:r>
    </w:p>
    <w:p w:rsidR="00C06481" w:rsidRDefault="00C06481" w:rsidP="00C06481">
      <w:pPr>
        <w:rPr>
          <w:bCs/>
          <w:szCs w:val="28"/>
        </w:rPr>
      </w:pPr>
    </w:p>
    <w:p w:rsidR="00C716CF" w:rsidRPr="00B470E2" w:rsidRDefault="00C716CF" w:rsidP="00D824F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B470E2">
        <w:rPr>
          <w:rFonts w:ascii="Times New Roman" w:hAnsi="Times New Roman" w:cs="Times New Roman"/>
          <w:szCs w:val="28"/>
        </w:rPr>
        <w:t xml:space="preserve">Методологическими основаниями проекта стали теория взаимопомощи (П.А. Кропоткин), различные концепции социализации («Зеркального Я» (Ч.Х. Кули), «Обобщенного </w:t>
      </w:r>
      <w:r w:rsidR="00D824F2" w:rsidRPr="00B470E2">
        <w:rPr>
          <w:rFonts w:ascii="Times New Roman" w:hAnsi="Times New Roman" w:cs="Times New Roman"/>
          <w:szCs w:val="28"/>
        </w:rPr>
        <w:t>Д</w:t>
      </w:r>
      <w:r w:rsidRPr="00B470E2">
        <w:rPr>
          <w:rFonts w:ascii="Times New Roman" w:hAnsi="Times New Roman" w:cs="Times New Roman"/>
          <w:szCs w:val="28"/>
        </w:rPr>
        <w:t>ругого» (Дж.</w:t>
      </w:r>
      <w:r w:rsidR="0039254E" w:rsidRPr="00B470E2">
        <w:rPr>
          <w:rFonts w:ascii="Times New Roman" w:hAnsi="Times New Roman" w:cs="Times New Roman"/>
          <w:szCs w:val="28"/>
        </w:rPr>
        <w:t xml:space="preserve"> </w:t>
      </w:r>
      <w:r w:rsidRPr="00B470E2">
        <w:rPr>
          <w:rFonts w:ascii="Times New Roman" w:hAnsi="Times New Roman" w:cs="Times New Roman"/>
          <w:szCs w:val="28"/>
        </w:rPr>
        <w:t xml:space="preserve">Г. </w:t>
      </w:r>
      <w:proofErr w:type="spellStart"/>
      <w:r w:rsidRPr="00B470E2">
        <w:rPr>
          <w:rFonts w:ascii="Times New Roman" w:hAnsi="Times New Roman" w:cs="Times New Roman"/>
          <w:szCs w:val="28"/>
        </w:rPr>
        <w:t>Мид</w:t>
      </w:r>
      <w:proofErr w:type="spellEnd"/>
      <w:r w:rsidRPr="00B470E2">
        <w:rPr>
          <w:rFonts w:ascii="Times New Roman" w:hAnsi="Times New Roman" w:cs="Times New Roman"/>
          <w:szCs w:val="28"/>
        </w:rPr>
        <w:t>), «</w:t>
      </w:r>
      <w:r w:rsidR="00D824F2" w:rsidRPr="00B470E2">
        <w:rPr>
          <w:rFonts w:ascii="Times New Roman" w:hAnsi="Times New Roman" w:cs="Times New Roman"/>
          <w:szCs w:val="28"/>
        </w:rPr>
        <w:t xml:space="preserve">Значимого Другого» (Г.С. </w:t>
      </w:r>
      <w:proofErr w:type="spellStart"/>
      <w:r w:rsidR="00D824F2" w:rsidRPr="00B470E2">
        <w:rPr>
          <w:rFonts w:ascii="Times New Roman" w:hAnsi="Times New Roman" w:cs="Times New Roman"/>
          <w:szCs w:val="28"/>
        </w:rPr>
        <w:t>Саливан</w:t>
      </w:r>
      <w:proofErr w:type="spellEnd"/>
      <w:r w:rsidR="00D824F2" w:rsidRPr="00B470E2">
        <w:rPr>
          <w:rFonts w:ascii="Times New Roman" w:hAnsi="Times New Roman" w:cs="Times New Roman"/>
          <w:szCs w:val="28"/>
        </w:rPr>
        <w:t xml:space="preserve">)), теория </w:t>
      </w:r>
      <w:proofErr w:type="spellStart"/>
      <w:r w:rsidR="00D824F2" w:rsidRPr="00B470E2">
        <w:rPr>
          <w:rFonts w:ascii="Times New Roman" w:hAnsi="Times New Roman" w:cs="Times New Roman"/>
          <w:szCs w:val="28"/>
        </w:rPr>
        <w:t>социокодов</w:t>
      </w:r>
      <w:proofErr w:type="spellEnd"/>
      <w:r w:rsidR="00D824F2" w:rsidRPr="00B470E2">
        <w:rPr>
          <w:rFonts w:ascii="Times New Roman" w:hAnsi="Times New Roman" w:cs="Times New Roman"/>
          <w:szCs w:val="28"/>
        </w:rPr>
        <w:t xml:space="preserve"> (М.К</w:t>
      </w:r>
      <w:r w:rsidR="00467B12" w:rsidRPr="00B470E2">
        <w:rPr>
          <w:rFonts w:ascii="Times New Roman" w:hAnsi="Times New Roman" w:cs="Times New Roman"/>
          <w:szCs w:val="28"/>
        </w:rPr>
        <w:t>.</w:t>
      </w:r>
      <w:r w:rsidR="00D824F2" w:rsidRPr="00B470E2">
        <w:rPr>
          <w:rFonts w:ascii="Times New Roman" w:hAnsi="Times New Roman" w:cs="Times New Roman"/>
          <w:szCs w:val="28"/>
        </w:rPr>
        <w:t xml:space="preserve"> Петров, В.Я. Нечаев), теория трех типов культур (М. </w:t>
      </w:r>
      <w:proofErr w:type="spellStart"/>
      <w:r w:rsidR="00D824F2" w:rsidRPr="00B470E2">
        <w:rPr>
          <w:rFonts w:ascii="Times New Roman" w:hAnsi="Times New Roman" w:cs="Times New Roman"/>
          <w:szCs w:val="28"/>
        </w:rPr>
        <w:t>Мид</w:t>
      </w:r>
      <w:proofErr w:type="spellEnd"/>
      <w:r w:rsidR="00D824F2" w:rsidRPr="00B470E2">
        <w:rPr>
          <w:rFonts w:ascii="Times New Roman" w:hAnsi="Times New Roman" w:cs="Times New Roman"/>
          <w:szCs w:val="28"/>
        </w:rPr>
        <w:t xml:space="preserve">)  и др. </w:t>
      </w:r>
      <w:r w:rsidRPr="00B470E2">
        <w:rPr>
          <w:rFonts w:ascii="Times New Roman" w:hAnsi="Times New Roman" w:cs="Times New Roman"/>
          <w:szCs w:val="28"/>
        </w:rPr>
        <w:t>Проект предполагает реализацию следующих принципов: системности в организации обучения и наставничества молодых руководителей, исторической преемственности в организации</w:t>
      </w:r>
      <w:proofErr w:type="gramEnd"/>
      <w:r w:rsidRPr="00B470E2">
        <w:rPr>
          <w:rFonts w:ascii="Times New Roman" w:hAnsi="Times New Roman" w:cs="Times New Roman"/>
          <w:szCs w:val="28"/>
        </w:rPr>
        <w:t xml:space="preserve"> наставнич</w:t>
      </w:r>
      <w:r w:rsidRPr="00B470E2">
        <w:rPr>
          <w:rFonts w:ascii="Times New Roman" w:hAnsi="Times New Roman" w:cs="Times New Roman"/>
          <w:szCs w:val="28"/>
        </w:rPr>
        <w:t>е</w:t>
      </w:r>
      <w:r w:rsidRPr="00B470E2">
        <w:rPr>
          <w:rFonts w:ascii="Times New Roman" w:hAnsi="Times New Roman" w:cs="Times New Roman"/>
          <w:szCs w:val="28"/>
        </w:rPr>
        <w:t>ства, добровольности участия руководителей в наставнической деятельности, сбалансированности совместной деятельности наставника и наставляемого, адекватности форм обучения и форм взаимодействия наставника и наставл</w:t>
      </w:r>
      <w:r w:rsidRPr="00B470E2">
        <w:rPr>
          <w:rFonts w:ascii="Times New Roman" w:hAnsi="Times New Roman" w:cs="Times New Roman"/>
          <w:szCs w:val="28"/>
        </w:rPr>
        <w:t>я</w:t>
      </w:r>
      <w:r w:rsidRPr="00B470E2">
        <w:rPr>
          <w:rFonts w:ascii="Times New Roman" w:hAnsi="Times New Roman" w:cs="Times New Roman"/>
          <w:szCs w:val="28"/>
        </w:rPr>
        <w:t xml:space="preserve">емого. </w:t>
      </w:r>
    </w:p>
    <w:p w:rsidR="00D824F2" w:rsidRPr="00B470E2" w:rsidRDefault="00D824F2" w:rsidP="00D824F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470E2">
        <w:rPr>
          <w:rFonts w:ascii="Times New Roman" w:hAnsi="Times New Roman" w:cs="Times New Roman"/>
          <w:szCs w:val="28"/>
        </w:rPr>
        <w:t>В рамках проекта организуются постоянно действующие семинары (ПДС) руководителей учреждений и введение наставничества опытных д</w:t>
      </w:r>
      <w:r w:rsidRPr="00B470E2">
        <w:rPr>
          <w:rFonts w:ascii="Times New Roman" w:hAnsi="Times New Roman" w:cs="Times New Roman"/>
          <w:szCs w:val="28"/>
        </w:rPr>
        <w:t>и</w:t>
      </w:r>
      <w:r w:rsidRPr="00B470E2">
        <w:rPr>
          <w:rFonts w:ascii="Times New Roman" w:hAnsi="Times New Roman" w:cs="Times New Roman"/>
          <w:szCs w:val="28"/>
        </w:rPr>
        <w:t xml:space="preserve">ректоров над начинающими руководителями. Программа ПДС </w:t>
      </w:r>
      <w:r w:rsidR="0039254E" w:rsidRPr="00B470E2">
        <w:rPr>
          <w:rFonts w:ascii="Times New Roman" w:hAnsi="Times New Roman" w:cs="Times New Roman"/>
          <w:szCs w:val="28"/>
        </w:rPr>
        <w:t xml:space="preserve">предполагает </w:t>
      </w:r>
      <w:r w:rsidRPr="00B470E2">
        <w:rPr>
          <w:rFonts w:ascii="Times New Roman" w:hAnsi="Times New Roman" w:cs="Times New Roman"/>
          <w:szCs w:val="28"/>
        </w:rPr>
        <w:t>изучение актуальных проблем, обмен опытом, лекции по теории управления, подготовку молодыми руководителями сообщений и публикаций по разли</w:t>
      </w:r>
      <w:r w:rsidRPr="00B470E2">
        <w:rPr>
          <w:rFonts w:ascii="Times New Roman" w:hAnsi="Times New Roman" w:cs="Times New Roman"/>
          <w:szCs w:val="28"/>
        </w:rPr>
        <w:t>ч</w:t>
      </w:r>
      <w:r w:rsidRPr="00B470E2">
        <w:rPr>
          <w:rFonts w:ascii="Times New Roman" w:hAnsi="Times New Roman" w:cs="Times New Roman"/>
          <w:szCs w:val="28"/>
        </w:rPr>
        <w:t xml:space="preserve">ным аспектам управленческой деятельности.  </w:t>
      </w:r>
      <w:proofErr w:type="gramStart"/>
      <w:r w:rsidRPr="00B470E2">
        <w:rPr>
          <w:rFonts w:ascii="Times New Roman" w:hAnsi="Times New Roman" w:cs="Times New Roman"/>
          <w:szCs w:val="28"/>
        </w:rPr>
        <w:t>Наставничество включает фо</w:t>
      </w:r>
      <w:r w:rsidRPr="00B470E2">
        <w:rPr>
          <w:rFonts w:ascii="Times New Roman" w:hAnsi="Times New Roman" w:cs="Times New Roman"/>
          <w:szCs w:val="28"/>
        </w:rPr>
        <w:t>р</w:t>
      </w:r>
      <w:r w:rsidRPr="00B470E2">
        <w:rPr>
          <w:rFonts w:ascii="Times New Roman" w:hAnsi="Times New Roman" w:cs="Times New Roman"/>
          <w:szCs w:val="28"/>
        </w:rPr>
        <w:t xml:space="preserve">мирование наставнических пар, стажировки начинающих руководителей, в </w:t>
      </w:r>
      <w:proofErr w:type="spellStart"/>
      <w:r w:rsidRPr="00B470E2">
        <w:rPr>
          <w:rFonts w:ascii="Times New Roman" w:hAnsi="Times New Roman" w:cs="Times New Roman"/>
          <w:szCs w:val="28"/>
        </w:rPr>
        <w:t>т.ч</w:t>
      </w:r>
      <w:proofErr w:type="spellEnd"/>
      <w:r w:rsidRPr="00B470E2">
        <w:rPr>
          <w:rFonts w:ascii="Times New Roman" w:hAnsi="Times New Roman" w:cs="Times New Roman"/>
          <w:szCs w:val="28"/>
        </w:rPr>
        <w:t>. по методу «</w:t>
      </w:r>
      <w:proofErr w:type="spellStart"/>
      <w:r w:rsidRPr="00B470E2">
        <w:rPr>
          <w:rFonts w:ascii="Times New Roman" w:hAnsi="Times New Roman" w:cs="Times New Roman"/>
          <w:szCs w:val="28"/>
        </w:rPr>
        <w:t>шедоуинг</w:t>
      </w:r>
      <w:proofErr w:type="spellEnd"/>
      <w:r w:rsidRPr="00B470E2">
        <w:rPr>
          <w:rFonts w:ascii="Times New Roman" w:hAnsi="Times New Roman" w:cs="Times New Roman"/>
          <w:szCs w:val="28"/>
        </w:rPr>
        <w:t>» («тень» руководителя), их кураторство (консул</w:t>
      </w:r>
      <w:r w:rsidRPr="00B470E2">
        <w:rPr>
          <w:rFonts w:ascii="Times New Roman" w:hAnsi="Times New Roman" w:cs="Times New Roman"/>
          <w:szCs w:val="28"/>
        </w:rPr>
        <w:t>ь</w:t>
      </w:r>
      <w:r w:rsidRPr="00B470E2">
        <w:rPr>
          <w:rFonts w:ascii="Times New Roman" w:hAnsi="Times New Roman" w:cs="Times New Roman"/>
          <w:szCs w:val="28"/>
        </w:rPr>
        <w:t xml:space="preserve">тирование, аудит) со стороны наставников. </w:t>
      </w:r>
      <w:proofErr w:type="gramEnd"/>
    </w:p>
    <w:p w:rsidR="0039254E" w:rsidRPr="00B470E2" w:rsidRDefault="0039254E" w:rsidP="00F817A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B470E2">
        <w:rPr>
          <w:rFonts w:ascii="Times New Roman" w:hAnsi="Times New Roman" w:cs="Times New Roman"/>
          <w:szCs w:val="28"/>
        </w:rPr>
        <w:t>Ожидаемые результаты проекта: разработка рекомендаций по сове</w:t>
      </w:r>
      <w:r w:rsidRPr="00B470E2">
        <w:rPr>
          <w:rFonts w:ascii="Times New Roman" w:hAnsi="Times New Roman" w:cs="Times New Roman"/>
          <w:szCs w:val="28"/>
        </w:rPr>
        <w:t>р</w:t>
      </w:r>
      <w:r w:rsidRPr="00B470E2">
        <w:rPr>
          <w:rFonts w:ascii="Times New Roman" w:hAnsi="Times New Roman" w:cs="Times New Roman"/>
          <w:szCs w:val="28"/>
        </w:rPr>
        <w:t>шенствованию управленческой деятельности молодых руководителей по итогам аудита наставниками; вовлечение в реализацию программы наставн</w:t>
      </w:r>
      <w:r w:rsidRPr="00B470E2">
        <w:rPr>
          <w:rFonts w:ascii="Times New Roman" w:hAnsi="Times New Roman" w:cs="Times New Roman"/>
          <w:szCs w:val="28"/>
        </w:rPr>
        <w:t>и</w:t>
      </w:r>
      <w:r w:rsidRPr="00B470E2">
        <w:rPr>
          <w:rFonts w:ascii="Times New Roman" w:hAnsi="Times New Roman" w:cs="Times New Roman"/>
          <w:szCs w:val="28"/>
        </w:rPr>
        <w:t xml:space="preserve">чества от 80 до 90% молодых руководителей; формирование сообщества наставников в сфере управленческой деятельности; высокий уровень </w:t>
      </w:r>
      <w:proofErr w:type="spellStart"/>
      <w:r w:rsidRPr="00B470E2">
        <w:rPr>
          <w:rFonts w:ascii="Times New Roman" w:hAnsi="Times New Roman" w:cs="Times New Roman"/>
          <w:szCs w:val="28"/>
        </w:rPr>
        <w:t>вкл</w:t>
      </w:r>
      <w:r w:rsidRPr="00B470E2">
        <w:rPr>
          <w:rFonts w:ascii="Times New Roman" w:hAnsi="Times New Roman" w:cs="Times New Roman"/>
          <w:szCs w:val="28"/>
        </w:rPr>
        <w:t>ю</w:t>
      </w:r>
      <w:r w:rsidRPr="00B470E2">
        <w:rPr>
          <w:rFonts w:ascii="Times New Roman" w:hAnsi="Times New Roman" w:cs="Times New Roman"/>
          <w:szCs w:val="28"/>
        </w:rPr>
        <w:t>чённости</w:t>
      </w:r>
      <w:proofErr w:type="spellEnd"/>
      <w:r w:rsidRPr="00B470E2">
        <w:rPr>
          <w:rFonts w:ascii="Times New Roman" w:hAnsi="Times New Roman" w:cs="Times New Roman"/>
          <w:szCs w:val="28"/>
        </w:rPr>
        <w:t xml:space="preserve"> молодых руководителей в работу образовательных учреждений, повышение уверенности в собственных силах и развитие личного, творческ</w:t>
      </w:r>
      <w:r w:rsidRPr="00B470E2">
        <w:rPr>
          <w:rFonts w:ascii="Times New Roman" w:hAnsi="Times New Roman" w:cs="Times New Roman"/>
          <w:szCs w:val="28"/>
        </w:rPr>
        <w:t>о</w:t>
      </w:r>
      <w:r w:rsidRPr="00B470E2">
        <w:rPr>
          <w:rFonts w:ascii="Times New Roman" w:hAnsi="Times New Roman" w:cs="Times New Roman"/>
          <w:szCs w:val="28"/>
        </w:rPr>
        <w:t>го и педагогического потенциала;</w:t>
      </w:r>
      <w:proofErr w:type="gramEnd"/>
      <w:r w:rsidRPr="00B470E2">
        <w:rPr>
          <w:rFonts w:ascii="Times New Roman" w:hAnsi="Times New Roman" w:cs="Times New Roman"/>
          <w:szCs w:val="28"/>
        </w:rPr>
        <w:t xml:space="preserve"> рост числа собственных профессионал</w:t>
      </w:r>
      <w:r w:rsidRPr="00B470E2">
        <w:rPr>
          <w:rFonts w:ascii="Times New Roman" w:hAnsi="Times New Roman" w:cs="Times New Roman"/>
          <w:szCs w:val="28"/>
        </w:rPr>
        <w:t>ь</w:t>
      </w:r>
      <w:r w:rsidRPr="00B470E2">
        <w:rPr>
          <w:rFonts w:ascii="Times New Roman" w:hAnsi="Times New Roman" w:cs="Times New Roman"/>
          <w:szCs w:val="28"/>
        </w:rPr>
        <w:t>ных работ: статей, исследований, методических практик молодого руковод</w:t>
      </w:r>
      <w:r w:rsidRPr="00B470E2">
        <w:rPr>
          <w:rFonts w:ascii="Times New Roman" w:hAnsi="Times New Roman" w:cs="Times New Roman"/>
          <w:szCs w:val="28"/>
        </w:rPr>
        <w:t>и</w:t>
      </w:r>
      <w:r w:rsidRPr="00B470E2">
        <w:rPr>
          <w:rFonts w:ascii="Times New Roman" w:hAnsi="Times New Roman" w:cs="Times New Roman"/>
          <w:szCs w:val="28"/>
        </w:rPr>
        <w:t>теля; успешное становление молодых руководителей в управленческой пр</w:t>
      </w:r>
      <w:r w:rsidRPr="00B470E2">
        <w:rPr>
          <w:rFonts w:ascii="Times New Roman" w:hAnsi="Times New Roman" w:cs="Times New Roman"/>
          <w:szCs w:val="28"/>
        </w:rPr>
        <w:t>о</w:t>
      </w:r>
      <w:r w:rsidRPr="00B470E2">
        <w:rPr>
          <w:rFonts w:ascii="Times New Roman" w:hAnsi="Times New Roman" w:cs="Times New Roman"/>
          <w:szCs w:val="28"/>
        </w:rPr>
        <w:t xml:space="preserve">фессии. </w:t>
      </w:r>
      <w:bookmarkStart w:id="0" w:name="_GoBack"/>
      <w:bookmarkEnd w:id="0"/>
    </w:p>
    <w:p w:rsidR="00F817AB" w:rsidRPr="00B470E2" w:rsidRDefault="0039254E" w:rsidP="00F817AB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B470E2">
        <w:rPr>
          <w:rFonts w:ascii="Times New Roman" w:hAnsi="Times New Roman" w:cs="Times New Roman"/>
          <w:szCs w:val="28"/>
        </w:rPr>
        <w:t>В конечном счете, ожидается снижение уровня текучести, сменяемости в составе управленческого кадрового корпуса; улучшение социально - псих</w:t>
      </w:r>
      <w:r w:rsidRPr="00B470E2">
        <w:rPr>
          <w:rFonts w:ascii="Times New Roman" w:hAnsi="Times New Roman" w:cs="Times New Roman"/>
          <w:szCs w:val="28"/>
        </w:rPr>
        <w:t>о</w:t>
      </w:r>
      <w:r w:rsidRPr="00B470E2">
        <w:rPr>
          <w:rFonts w:ascii="Times New Roman" w:hAnsi="Times New Roman" w:cs="Times New Roman"/>
          <w:szCs w:val="28"/>
        </w:rPr>
        <w:t xml:space="preserve">логического климата в коллективах образовательных учреждений г. Читы, в профессиональной управленческой среде, сокращение числа конфликтов с педагогическим и родительским сообществами. </w:t>
      </w:r>
      <w:r w:rsidR="00F817AB" w:rsidRPr="00B470E2">
        <w:rPr>
          <w:rFonts w:ascii="Times New Roman" w:hAnsi="Times New Roman" w:cs="Times New Roman"/>
          <w:szCs w:val="28"/>
        </w:rPr>
        <w:br w:type="page"/>
      </w:r>
      <w:proofErr w:type="gramEnd"/>
    </w:p>
    <w:p w:rsidR="00CD6D8F" w:rsidRDefault="00CD6D8F" w:rsidP="00F817AB">
      <w:pPr>
        <w:spacing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  <w:sectPr w:rsidR="00CD6D8F" w:rsidSect="00467B12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969"/>
        <w:gridCol w:w="3402"/>
        <w:gridCol w:w="3260"/>
      </w:tblGrid>
      <w:tr w:rsidR="00704BA6" w:rsidRPr="00CD6D8F" w:rsidTr="004B1A0E">
        <w:trPr>
          <w:trHeight w:hRule="exact" w:val="865"/>
          <w:tblHeader/>
        </w:trPr>
        <w:tc>
          <w:tcPr>
            <w:tcW w:w="567" w:type="dxa"/>
          </w:tcPr>
          <w:p w:rsidR="00CD6D8F" w:rsidRDefault="00CD6D8F" w:rsidP="00F817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"/>
                <w:szCs w:val="2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"/>
                <w:szCs w:val="2"/>
              </w:rPr>
              <w:t>М</w:t>
            </w:r>
          </w:p>
          <w:p w:rsidR="00704BA6" w:rsidRPr="00CD6D8F" w:rsidRDefault="00704BA6" w:rsidP="00F817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D6D8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CD6D8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704BA6" w:rsidRPr="004B1A0E" w:rsidRDefault="00704BA6" w:rsidP="00F817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969" w:type="dxa"/>
          </w:tcPr>
          <w:p w:rsidR="00704BA6" w:rsidRPr="00CD6D8F" w:rsidRDefault="00704BA6" w:rsidP="00F817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мероприятия, методы деятельности</w:t>
            </w:r>
          </w:p>
        </w:tc>
        <w:tc>
          <w:tcPr>
            <w:tcW w:w="3402" w:type="dxa"/>
          </w:tcPr>
          <w:p w:rsidR="00704BA6" w:rsidRPr="00CD6D8F" w:rsidRDefault="00704BA6" w:rsidP="00F817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Необходимые условия для р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ализации программных мер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</w:p>
        </w:tc>
        <w:tc>
          <w:tcPr>
            <w:tcW w:w="3260" w:type="dxa"/>
          </w:tcPr>
          <w:p w:rsidR="00704BA6" w:rsidRPr="00CD6D8F" w:rsidRDefault="00704BA6" w:rsidP="00F817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Прогнозируемые результаты реализации мероприятия</w:t>
            </w:r>
          </w:p>
        </w:tc>
      </w:tr>
      <w:tr w:rsidR="00704BA6" w:rsidRPr="00CD6D8F" w:rsidTr="004B1A0E">
        <w:trPr>
          <w:trHeight w:hRule="exact" w:val="326"/>
        </w:trPr>
        <w:tc>
          <w:tcPr>
            <w:tcW w:w="14884" w:type="dxa"/>
            <w:gridSpan w:val="5"/>
          </w:tcPr>
          <w:p w:rsidR="00704BA6" w:rsidRPr="004B1A0E" w:rsidRDefault="00704BA6" w:rsidP="001C29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1A0E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 w:rsidR="001C2909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Pr="004B1A0E">
              <w:rPr>
                <w:rFonts w:ascii="Times New Roman" w:hAnsi="Times New Roman" w:cs="Times New Roman"/>
                <w:color w:val="000000"/>
                <w:szCs w:val="24"/>
              </w:rPr>
              <w:t xml:space="preserve"> 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г.</w:t>
            </w:r>
            <w:r w:rsidR="001C290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="001C2909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–п</w:t>
            </w:r>
            <w:proofErr w:type="gramEnd"/>
            <w:r w:rsidR="001C290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ервое полугодие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</w:t>
            </w:r>
            <w:r w:rsidR="00F817AB"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подготовительный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этап)*</w:t>
            </w:r>
          </w:p>
        </w:tc>
      </w:tr>
      <w:tr w:rsidR="00704BA6" w:rsidRPr="00CD6D8F" w:rsidTr="004B1A0E">
        <w:trPr>
          <w:trHeight w:hRule="exact" w:val="950"/>
        </w:trPr>
        <w:tc>
          <w:tcPr>
            <w:tcW w:w="567" w:type="dxa"/>
          </w:tcPr>
          <w:p w:rsidR="00704BA6" w:rsidRPr="00CD6D8F" w:rsidRDefault="00704BA6" w:rsidP="00F817A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04BA6" w:rsidRPr="001C2909" w:rsidRDefault="00F817AB" w:rsidP="004C34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90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кадровой ситуации в управленческом корпусе г. Читы  </w:t>
            </w:r>
          </w:p>
        </w:tc>
        <w:tc>
          <w:tcPr>
            <w:tcW w:w="3969" w:type="dxa"/>
          </w:tcPr>
          <w:p w:rsidR="00704BA6" w:rsidRPr="00CD6D8F" w:rsidRDefault="00F817AB" w:rsidP="004C34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документов, отраслевой статистики. Опрос руководителей  </w:t>
            </w:r>
          </w:p>
        </w:tc>
        <w:tc>
          <w:tcPr>
            <w:tcW w:w="3402" w:type="dxa"/>
          </w:tcPr>
          <w:p w:rsidR="00704BA6" w:rsidRPr="00CD6D8F" w:rsidRDefault="006A2EA8" w:rsidP="00F817A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Наличие статистических дан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</w:p>
        </w:tc>
        <w:tc>
          <w:tcPr>
            <w:tcW w:w="3260" w:type="dxa"/>
          </w:tcPr>
          <w:p w:rsidR="00704BA6" w:rsidRPr="00CD6D8F" w:rsidRDefault="00F817AB" w:rsidP="007E0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справки </w:t>
            </w:r>
            <w:r w:rsidR="004C3466" w:rsidRPr="00CD6D8F">
              <w:rPr>
                <w:rFonts w:ascii="Times New Roman" w:hAnsi="Times New Roman" w:cs="Times New Roman"/>
                <w:sz w:val="24"/>
                <w:szCs w:val="24"/>
              </w:rPr>
              <w:t>о составе управлен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C3466"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ческого корпуса </w:t>
            </w:r>
          </w:p>
        </w:tc>
      </w:tr>
      <w:tr w:rsidR="00704BA6" w:rsidRPr="00CD6D8F" w:rsidTr="004B1A0E">
        <w:trPr>
          <w:trHeight w:hRule="exact" w:val="1715"/>
        </w:trPr>
        <w:tc>
          <w:tcPr>
            <w:tcW w:w="567" w:type="dxa"/>
          </w:tcPr>
          <w:p w:rsidR="00704BA6" w:rsidRPr="00CD6D8F" w:rsidRDefault="00704BA6" w:rsidP="004C34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704BA6" w:rsidRPr="001C2909" w:rsidRDefault="00F817AB" w:rsidP="004C34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909">
              <w:rPr>
                <w:rFonts w:ascii="Times New Roman" w:hAnsi="Times New Roman" w:cs="Times New Roman"/>
                <w:sz w:val="24"/>
                <w:szCs w:val="24"/>
              </w:rPr>
              <w:t>Диагностика уровня профессио</w:t>
            </w:r>
            <w:r w:rsidR="00CD6D8F" w:rsidRPr="001C29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C2909">
              <w:rPr>
                <w:rFonts w:ascii="Times New Roman" w:hAnsi="Times New Roman" w:cs="Times New Roman"/>
                <w:sz w:val="24"/>
                <w:szCs w:val="24"/>
              </w:rPr>
              <w:t xml:space="preserve">нальных компетенций  на основе </w:t>
            </w:r>
            <w:r w:rsidR="004C3466" w:rsidRPr="001C290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1C290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 стандарта руководителя </w:t>
            </w:r>
          </w:p>
        </w:tc>
        <w:tc>
          <w:tcPr>
            <w:tcW w:w="3969" w:type="dxa"/>
          </w:tcPr>
          <w:p w:rsidR="00704BA6" w:rsidRPr="00CD6D8F" w:rsidRDefault="004C3466" w:rsidP="004C34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анкетирование </w:t>
            </w:r>
          </w:p>
        </w:tc>
        <w:tc>
          <w:tcPr>
            <w:tcW w:w="3402" w:type="dxa"/>
          </w:tcPr>
          <w:p w:rsidR="00704BA6" w:rsidRPr="00CD6D8F" w:rsidRDefault="004C3466" w:rsidP="007E07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B21B5B"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и тиражирование 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инструментария для диагно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стики </w:t>
            </w:r>
          </w:p>
        </w:tc>
        <w:tc>
          <w:tcPr>
            <w:tcW w:w="3260" w:type="dxa"/>
          </w:tcPr>
          <w:p w:rsidR="00704BA6" w:rsidRDefault="00B21B5B" w:rsidP="007E0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Выявлен уровень соответ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ствия требованиям профес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сионального стандарта руко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водителя на основе самодиа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гностики</w:t>
            </w:r>
          </w:p>
          <w:p w:rsidR="00CD6D8F" w:rsidRPr="00CD6D8F" w:rsidRDefault="00CD6D8F" w:rsidP="004C34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A6" w:rsidRPr="00CD6D8F" w:rsidTr="004B1A0E">
        <w:trPr>
          <w:trHeight w:hRule="exact" w:val="2819"/>
        </w:trPr>
        <w:tc>
          <w:tcPr>
            <w:tcW w:w="567" w:type="dxa"/>
          </w:tcPr>
          <w:p w:rsidR="00704BA6" w:rsidRPr="00CD6D8F" w:rsidRDefault="00704BA6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704BA6" w:rsidRPr="001C2909" w:rsidRDefault="004C3466" w:rsidP="004C34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09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 организа</w:t>
            </w:r>
            <w:r w:rsidRPr="001C290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обучения и наставничества руководителей школ  </w:t>
            </w:r>
          </w:p>
        </w:tc>
        <w:tc>
          <w:tcPr>
            <w:tcW w:w="3969" w:type="dxa"/>
          </w:tcPr>
          <w:p w:rsidR="00704BA6" w:rsidRPr="00CD6D8F" w:rsidRDefault="004C3466" w:rsidP="004C34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Разработка, экспертиза и утвержде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проекта. Подбор участников проекта. Разработка УТП, про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обучения руководителей школ, в </w:t>
            </w:r>
            <w:proofErr w:type="spellStart"/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спецсеминара</w:t>
            </w:r>
            <w:proofErr w:type="spellEnd"/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 руководителей. Фор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мирование наставнических пар.  </w:t>
            </w:r>
          </w:p>
          <w:p w:rsidR="003729DD" w:rsidRPr="00CD6D8F" w:rsidRDefault="003729DD" w:rsidP="004C34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DD" w:rsidRPr="00CD6D8F" w:rsidRDefault="003729DD" w:rsidP="004C34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1B5B" w:rsidRPr="00CD6D8F" w:rsidRDefault="004C3466" w:rsidP="00B21B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Подбор лекторского состава.</w:t>
            </w:r>
          </w:p>
          <w:p w:rsidR="00B21B5B" w:rsidRPr="00CD6D8F" w:rsidRDefault="00B21B5B" w:rsidP="00B21B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наставнических пар. </w:t>
            </w:r>
            <w:r w:rsidR="004C3466"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ведения лекционных занятий, семинаров. </w:t>
            </w:r>
          </w:p>
          <w:p w:rsidR="00B21B5B" w:rsidRPr="00CD6D8F" w:rsidRDefault="00B21B5B" w:rsidP="004C34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B5B" w:rsidRPr="00CD6D8F" w:rsidRDefault="00B21B5B" w:rsidP="004C34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6D8F" w:rsidRDefault="004C3466" w:rsidP="007E072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Разработан проект по орга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низации обучения и настав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>ничества руководителей школ</w:t>
            </w:r>
            <w:r w:rsidR="00160EBC" w:rsidRPr="00CD6D8F">
              <w:rPr>
                <w:rFonts w:ascii="Times New Roman" w:hAnsi="Times New Roman" w:cs="Times New Roman"/>
                <w:sz w:val="24"/>
                <w:szCs w:val="24"/>
              </w:rPr>
              <w:t>, изданы приказы коми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60EBC" w:rsidRPr="00CD6D8F">
              <w:rPr>
                <w:rFonts w:ascii="Times New Roman" w:hAnsi="Times New Roman" w:cs="Times New Roman"/>
                <w:sz w:val="24"/>
                <w:szCs w:val="24"/>
              </w:rPr>
              <w:t>тета о составе наставниче</w:t>
            </w:r>
            <w:r w:rsidR="00CD6D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60EBC" w:rsidRPr="00CD6D8F">
              <w:rPr>
                <w:rFonts w:ascii="Times New Roman" w:hAnsi="Times New Roman" w:cs="Times New Roman"/>
                <w:sz w:val="24"/>
                <w:szCs w:val="24"/>
              </w:rPr>
              <w:t>ских пар, об утверждении УТП и состава участников постоянно действующего с</w:t>
            </w:r>
            <w:r w:rsidR="00160EBC" w:rsidRPr="00CD6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0EBC" w:rsidRPr="00CD6D8F">
              <w:rPr>
                <w:rFonts w:ascii="Times New Roman" w:hAnsi="Times New Roman" w:cs="Times New Roman"/>
                <w:sz w:val="24"/>
                <w:szCs w:val="24"/>
              </w:rPr>
              <w:t>минара руководителей школ</w:t>
            </w:r>
          </w:p>
          <w:p w:rsidR="00CD6D8F" w:rsidRDefault="00CD6D8F" w:rsidP="00CD6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8F" w:rsidRDefault="00CD6D8F" w:rsidP="00CD6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8F" w:rsidRDefault="00CD6D8F" w:rsidP="00CD6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A6" w:rsidRDefault="00160EBC" w:rsidP="00CD6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466" w:rsidRPr="00CD6D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D6D8F" w:rsidRDefault="00CD6D8F" w:rsidP="00CD6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8F" w:rsidRPr="00CD6D8F" w:rsidRDefault="00CD6D8F" w:rsidP="00CD6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A6" w:rsidRPr="00CD6D8F" w:rsidTr="004B1A0E">
        <w:trPr>
          <w:trHeight w:hRule="exact" w:val="341"/>
        </w:trPr>
        <w:tc>
          <w:tcPr>
            <w:tcW w:w="14884" w:type="dxa"/>
            <w:gridSpan w:val="5"/>
          </w:tcPr>
          <w:p w:rsidR="00704BA6" w:rsidRPr="004B1A0E" w:rsidRDefault="00704BA6" w:rsidP="001C29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1A0E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 w:rsidR="001C2909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F817AB" w:rsidRPr="004B1A0E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1C2909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 w:rsidR="00F817AB" w:rsidRPr="004B1A0E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1C2909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="00F817AB" w:rsidRPr="004B1A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4B1A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</w:t>
            </w:r>
            <w:r w:rsidR="00F817AB"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оды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</w:t>
            </w:r>
            <w:r w:rsidR="00B21B5B"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основной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этап)</w:t>
            </w:r>
          </w:p>
        </w:tc>
      </w:tr>
      <w:tr w:rsidR="00704BA6" w:rsidRPr="00CD6D8F" w:rsidTr="004B1A0E">
        <w:trPr>
          <w:trHeight w:hRule="exact" w:val="1999"/>
        </w:trPr>
        <w:tc>
          <w:tcPr>
            <w:tcW w:w="567" w:type="dxa"/>
          </w:tcPr>
          <w:p w:rsidR="00704BA6" w:rsidRPr="00CD6D8F" w:rsidRDefault="00704BA6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04BA6" w:rsidRPr="004B1A0E" w:rsidRDefault="00B21B5B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ствующего семинара </w:t>
            </w:r>
            <w:r w:rsidR="00790D2E" w:rsidRPr="004B1A0E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90D2E" w:rsidRPr="004B1A0E">
              <w:rPr>
                <w:rFonts w:ascii="Times New Roman" w:hAnsi="Times New Roman" w:cs="Times New Roman"/>
                <w:sz w:val="24"/>
                <w:szCs w:val="24"/>
              </w:rPr>
              <w:t>телей школ «Актуальные во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90D2E" w:rsidRPr="004B1A0E">
              <w:rPr>
                <w:rFonts w:ascii="Times New Roman" w:hAnsi="Times New Roman" w:cs="Times New Roman"/>
                <w:sz w:val="24"/>
                <w:szCs w:val="24"/>
              </w:rPr>
              <w:t>просы управления образователь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90D2E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организацией» </w:t>
            </w:r>
          </w:p>
        </w:tc>
        <w:tc>
          <w:tcPr>
            <w:tcW w:w="3969" w:type="dxa"/>
          </w:tcPr>
          <w:p w:rsidR="00704BA6" w:rsidRPr="004B1A0E" w:rsidRDefault="00790D2E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Проведение учебных занятий на ос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нове УТП семинара. Включение в учебный процесс презентаци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эф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фективных управленческих практик города и региона.     </w:t>
            </w:r>
          </w:p>
        </w:tc>
        <w:tc>
          <w:tcPr>
            <w:tcW w:w="3402" w:type="dxa"/>
          </w:tcPr>
          <w:p w:rsidR="00790D2E" w:rsidRPr="004B1A0E" w:rsidRDefault="00790D2E" w:rsidP="004B1A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Подбор лекторского состава.</w:t>
            </w:r>
          </w:p>
          <w:p w:rsidR="00790D2E" w:rsidRPr="004B1A0E" w:rsidRDefault="00790D2E" w:rsidP="004B1A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лекционных занятий, семина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ров. </w:t>
            </w:r>
          </w:p>
          <w:p w:rsidR="00704BA6" w:rsidRPr="004B1A0E" w:rsidRDefault="00704BA6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4BA6" w:rsidRPr="004B1A0E" w:rsidRDefault="00790D2E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Повышение (обновление) уровня профессиональной компетентности руководите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лей. Диссеминация эффек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тивного управленческого опыта в профессиональной среде.   </w:t>
            </w:r>
          </w:p>
        </w:tc>
      </w:tr>
      <w:tr w:rsidR="00704BA6" w:rsidRPr="00CD6D8F" w:rsidTr="004B1A0E">
        <w:trPr>
          <w:trHeight w:hRule="exact" w:val="4184"/>
        </w:trPr>
        <w:tc>
          <w:tcPr>
            <w:tcW w:w="567" w:type="dxa"/>
          </w:tcPr>
          <w:p w:rsidR="00704BA6" w:rsidRPr="00CD6D8F" w:rsidRDefault="00704BA6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</w:tcPr>
          <w:p w:rsidR="00704BA6" w:rsidRPr="004B1A0E" w:rsidRDefault="00790D2E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наставнической де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среди руководителей школ и УДО г. Читы </w:t>
            </w:r>
          </w:p>
        </w:tc>
        <w:tc>
          <w:tcPr>
            <w:tcW w:w="3969" w:type="dxa"/>
          </w:tcPr>
          <w:p w:rsidR="003729DD" w:rsidRPr="004B1A0E" w:rsidRDefault="003729DD" w:rsidP="004B1A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наставнической деятельности руко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водителей – участников проекта. Разработка 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>индивидуальных планов профессионального развития начи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нающих </w:t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школ. </w:t>
            </w:r>
          </w:p>
          <w:p w:rsidR="00704BA6" w:rsidRPr="004B1A0E" w:rsidRDefault="003729DD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Введение практики отчетов руково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дителей </w:t>
            </w:r>
            <w:proofErr w:type="gramStart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аставников перед про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фессиональным сообществом.     </w:t>
            </w:r>
          </w:p>
        </w:tc>
        <w:tc>
          <w:tcPr>
            <w:tcW w:w="3402" w:type="dxa"/>
          </w:tcPr>
          <w:p w:rsidR="003729DD" w:rsidRPr="004B1A0E" w:rsidRDefault="00790D2E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наставнических пар.</w:t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унифициро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ванных форм отчетности по проекту.  </w:t>
            </w:r>
          </w:p>
          <w:p w:rsidR="006A2EA8" w:rsidRPr="004B1A0E" w:rsidRDefault="006A2EA8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DD" w:rsidRPr="004B1A0E" w:rsidRDefault="003729DD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Введение практики отч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тов руководителей </w:t>
            </w:r>
            <w:proofErr w:type="gramStart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аставников перед профессиональным со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обществом.     </w:t>
            </w:r>
          </w:p>
          <w:p w:rsidR="003729DD" w:rsidRPr="004B1A0E" w:rsidRDefault="003729DD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DD" w:rsidRPr="004B1A0E" w:rsidRDefault="003729DD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A6" w:rsidRPr="004B1A0E" w:rsidRDefault="00790D2E" w:rsidP="004B1A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704BA6" w:rsidRPr="004B1A0E" w:rsidRDefault="001C2909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рекомендаций 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>в адрес начинающих руково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дителей </w:t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>по итогам аудита наставниками; вовлечение в реализацию программы наставничества от 80 до 90% молодых руководителей; формирование сообщества наставников в сфере управ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>ленческой деятельности; рост числа собственных профессиональных работ: статей, исследований, мето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>дических практик молод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729DD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CD6D8F" w:rsidRPr="004B1A0E" w:rsidRDefault="00CD6D8F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A6" w:rsidRPr="00CD6D8F" w:rsidTr="004B1A0E">
        <w:trPr>
          <w:trHeight w:hRule="exact" w:val="336"/>
        </w:trPr>
        <w:tc>
          <w:tcPr>
            <w:tcW w:w="14884" w:type="dxa"/>
            <w:gridSpan w:val="5"/>
          </w:tcPr>
          <w:p w:rsidR="00704BA6" w:rsidRPr="004B1A0E" w:rsidRDefault="00704BA6" w:rsidP="001C29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1A0E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 w:rsidR="001C2909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="00F817AB" w:rsidRPr="004B1A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</w:t>
            </w:r>
            <w:r w:rsidR="00064DDE"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3F5DA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(второе полугодие) 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(</w:t>
            </w:r>
            <w:r w:rsidR="0049611D"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рефлексивно-аналитический этап</w:t>
            </w:r>
            <w:r w:rsidRPr="004B1A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49611D" w:rsidRPr="004B1A0E" w:rsidTr="004B1A0E">
        <w:trPr>
          <w:trHeight w:hRule="exact" w:val="879"/>
        </w:trPr>
        <w:tc>
          <w:tcPr>
            <w:tcW w:w="567" w:type="dxa"/>
          </w:tcPr>
          <w:p w:rsidR="0049611D" w:rsidRPr="004B1A0E" w:rsidRDefault="0049611D" w:rsidP="004B1A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49611D" w:rsidRPr="004B1A0E" w:rsidRDefault="0049611D" w:rsidP="004B1A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Анализ изменений кадровой си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туации в управленческом кор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пусе г. Читы  </w:t>
            </w:r>
          </w:p>
        </w:tc>
        <w:tc>
          <w:tcPr>
            <w:tcW w:w="3969" w:type="dxa"/>
          </w:tcPr>
          <w:p w:rsidR="0049611D" w:rsidRPr="004B1A0E" w:rsidRDefault="0049611D" w:rsidP="004B1A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документов, отраслевой статистики. Опрос руководителей  </w:t>
            </w:r>
          </w:p>
        </w:tc>
        <w:tc>
          <w:tcPr>
            <w:tcW w:w="3402" w:type="dxa"/>
          </w:tcPr>
          <w:p w:rsidR="0049611D" w:rsidRPr="004B1A0E" w:rsidRDefault="0049611D" w:rsidP="004B1A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Наличие базы данных по во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просу </w:t>
            </w:r>
          </w:p>
        </w:tc>
        <w:tc>
          <w:tcPr>
            <w:tcW w:w="3260" w:type="dxa"/>
          </w:tcPr>
          <w:p w:rsidR="0049611D" w:rsidRPr="004B1A0E" w:rsidRDefault="0049611D" w:rsidP="004B1A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 о составе управлен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ческого корпуса </w:t>
            </w:r>
          </w:p>
        </w:tc>
      </w:tr>
      <w:tr w:rsidR="0049611D" w:rsidRPr="004B1A0E" w:rsidTr="004B1A0E">
        <w:trPr>
          <w:trHeight w:hRule="exact" w:val="1432"/>
        </w:trPr>
        <w:tc>
          <w:tcPr>
            <w:tcW w:w="567" w:type="dxa"/>
          </w:tcPr>
          <w:p w:rsidR="0049611D" w:rsidRPr="004B1A0E" w:rsidRDefault="0049611D" w:rsidP="004B1A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49611D" w:rsidRPr="004B1A0E" w:rsidRDefault="004879A5" w:rsidP="004B1A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опроса по проблемам управления образовательной организацией </w:t>
            </w:r>
          </w:p>
        </w:tc>
        <w:tc>
          <w:tcPr>
            <w:tcW w:w="3969" w:type="dxa"/>
          </w:tcPr>
          <w:p w:rsidR="0049611D" w:rsidRPr="004B1A0E" w:rsidRDefault="004879A5" w:rsidP="004B1A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программы, инструмен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тария исследования. Проведение опроса и анализа данных</w:t>
            </w:r>
            <w:proofErr w:type="gramStart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Подго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товка отчета об исследовании  </w:t>
            </w:r>
          </w:p>
        </w:tc>
        <w:tc>
          <w:tcPr>
            <w:tcW w:w="3402" w:type="dxa"/>
          </w:tcPr>
          <w:p w:rsidR="0049611D" w:rsidRPr="004B1A0E" w:rsidRDefault="004879A5" w:rsidP="004B1A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9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формы для проведения онлайн опроса </w:t>
            </w:r>
          </w:p>
        </w:tc>
        <w:tc>
          <w:tcPr>
            <w:tcW w:w="3260" w:type="dxa"/>
          </w:tcPr>
          <w:p w:rsidR="0049611D" w:rsidRPr="004B1A0E" w:rsidRDefault="004879A5" w:rsidP="004B1A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иссле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довании  </w:t>
            </w:r>
          </w:p>
        </w:tc>
      </w:tr>
      <w:tr w:rsidR="0049611D" w:rsidRPr="004B1A0E" w:rsidTr="00E232E1">
        <w:trPr>
          <w:trHeight w:hRule="exact" w:val="1983"/>
        </w:trPr>
        <w:tc>
          <w:tcPr>
            <w:tcW w:w="567" w:type="dxa"/>
          </w:tcPr>
          <w:p w:rsidR="0049611D" w:rsidRPr="004B1A0E" w:rsidRDefault="0049611D" w:rsidP="004B1A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</w:tcPr>
          <w:p w:rsidR="0049611D" w:rsidRPr="004B1A0E" w:rsidRDefault="00EE16CA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проекта на аппаратном совещании, совете руководителей  </w:t>
            </w:r>
          </w:p>
        </w:tc>
        <w:tc>
          <w:tcPr>
            <w:tcW w:w="3969" w:type="dxa"/>
          </w:tcPr>
          <w:p w:rsidR="0049611D" w:rsidRPr="004B1A0E" w:rsidRDefault="00EE16CA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="006A2EA8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проекта </w:t>
            </w:r>
          </w:p>
        </w:tc>
        <w:tc>
          <w:tcPr>
            <w:tcW w:w="3402" w:type="dxa"/>
          </w:tcPr>
          <w:p w:rsidR="0049611D" w:rsidRPr="004B1A0E" w:rsidRDefault="004B1A0E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>чёт в текущих планах работы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пун</w:t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>тов о подго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>товке итоговой справки и её рассмотрении на аппаратном совещании, совете руководи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60EBC"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телей.  </w:t>
            </w:r>
          </w:p>
        </w:tc>
        <w:tc>
          <w:tcPr>
            <w:tcW w:w="3260" w:type="dxa"/>
          </w:tcPr>
          <w:p w:rsidR="0049611D" w:rsidRPr="004B1A0E" w:rsidRDefault="006A2EA8" w:rsidP="004B1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 о составе управлен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ческого корпуса, рекоменда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ции об изменении «Порядка аттестации руководителей образовательных организа</w:t>
            </w:r>
            <w:r w:rsidR="00CD6D8F" w:rsidRPr="004B1A0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>ций г. Читы»</w:t>
            </w:r>
            <w:r w:rsidR="004B1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60EBC" w:rsidRPr="00CD6D8F" w:rsidRDefault="00160EBC" w:rsidP="00704BA6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</w:rPr>
      </w:pPr>
    </w:p>
    <w:p w:rsidR="00160EBC" w:rsidRPr="00CD6D8F" w:rsidRDefault="00160EBC" w:rsidP="00704BA6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</w:rPr>
      </w:pPr>
    </w:p>
    <w:p w:rsidR="00160EBC" w:rsidRPr="00CD6D8F" w:rsidRDefault="00160EBC" w:rsidP="00704BA6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</w:rPr>
      </w:pPr>
    </w:p>
    <w:p w:rsidR="00CD6D8F" w:rsidRDefault="00CD6D8F" w:rsidP="00704BA6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</w:rPr>
        <w:sectPr w:rsidR="00CD6D8F" w:rsidSect="00CD6D8F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C2909" w:rsidRDefault="001C2909" w:rsidP="001C290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1C2909">
        <w:rPr>
          <w:b/>
          <w:sz w:val="28"/>
          <w:szCs w:val="28"/>
        </w:rPr>
        <w:t xml:space="preserve">Риски проекта </w:t>
      </w:r>
    </w:p>
    <w:p w:rsidR="001C2909" w:rsidRPr="001C2909" w:rsidRDefault="001C2909" w:rsidP="001C2909">
      <w:pPr>
        <w:pStyle w:val="Default"/>
        <w:rPr>
          <w:b/>
          <w:sz w:val="28"/>
          <w:szCs w:val="28"/>
        </w:rPr>
      </w:pP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118"/>
        <w:gridCol w:w="4823"/>
      </w:tblGrid>
      <w:tr w:rsidR="00704BA6" w:rsidRPr="00CD6D8F" w:rsidTr="00010CC0">
        <w:trPr>
          <w:trHeight w:hRule="exact" w:val="685"/>
        </w:trPr>
        <w:tc>
          <w:tcPr>
            <w:tcW w:w="560" w:type="dxa"/>
          </w:tcPr>
          <w:p w:rsidR="00704BA6" w:rsidRPr="00CD6D8F" w:rsidRDefault="00704BA6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CD6D8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CD6D8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4118" w:type="dxa"/>
          </w:tcPr>
          <w:p w:rsidR="00704BA6" w:rsidRPr="00CD6D8F" w:rsidRDefault="00704BA6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Возможные</w:t>
            </w:r>
            <w:r w:rsidRPr="00CD6D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риски</w:t>
            </w:r>
          </w:p>
        </w:tc>
        <w:tc>
          <w:tcPr>
            <w:tcW w:w="4823" w:type="dxa"/>
          </w:tcPr>
          <w:p w:rsidR="00704BA6" w:rsidRPr="00CD6D8F" w:rsidRDefault="00704BA6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Предложения по их преодолению </w:t>
            </w:r>
          </w:p>
        </w:tc>
      </w:tr>
      <w:tr w:rsidR="00467B12" w:rsidRPr="00CD6D8F" w:rsidTr="004B1A0E">
        <w:trPr>
          <w:trHeight w:hRule="exact" w:val="1479"/>
        </w:trPr>
        <w:tc>
          <w:tcPr>
            <w:tcW w:w="560" w:type="dxa"/>
          </w:tcPr>
          <w:p w:rsidR="00467B12" w:rsidRPr="00CD6D8F" w:rsidRDefault="00467B12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467B12" w:rsidRPr="00CD6D8F" w:rsidRDefault="00467B12" w:rsidP="00467B12">
            <w:pPr>
              <w:pStyle w:val="a3"/>
              <w:spacing w:before="0" w:beforeAutospacing="0" w:after="0" w:afterAutospacing="0"/>
              <w:jc w:val="both"/>
            </w:pPr>
            <w:r w:rsidRPr="00CD6D8F">
              <w:rPr>
                <w:bCs w:val="0"/>
                <w:iCs/>
                <w:kern w:val="24"/>
              </w:rPr>
              <w:t xml:space="preserve">Отказ опытных  руководителей от участия в программе наставничества;  увольнение руководителей </w:t>
            </w:r>
            <w:r w:rsidR="001C2909">
              <w:rPr>
                <w:bCs w:val="0"/>
                <w:iCs/>
                <w:kern w:val="24"/>
              </w:rPr>
              <w:t>–</w:t>
            </w:r>
            <w:r w:rsidRPr="00CD6D8F">
              <w:rPr>
                <w:bCs w:val="0"/>
                <w:iCs/>
                <w:kern w:val="24"/>
              </w:rPr>
              <w:t xml:space="preserve"> наста</w:t>
            </w:r>
            <w:r w:rsidRPr="00CD6D8F">
              <w:rPr>
                <w:bCs w:val="0"/>
                <w:iCs/>
                <w:kern w:val="24"/>
              </w:rPr>
              <w:t>в</w:t>
            </w:r>
            <w:r w:rsidRPr="00CD6D8F">
              <w:rPr>
                <w:bCs w:val="0"/>
                <w:iCs/>
                <w:kern w:val="24"/>
              </w:rPr>
              <w:t xml:space="preserve">ников, переход на другую работу.              </w:t>
            </w:r>
          </w:p>
        </w:tc>
        <w:tc>
          <w:tcPr>
            <w:tcW w:w="4823" w:type="dxa"/>
          </w:tcPr>
          <w:p w:rsidR="00467B12" w:rsidRPr="00CD6D8F" w:rsidRDefault="00467B12" w:rsidP="00467B12">
            <w:pPr>
              <w:pStyle w:val="a3"/>
              <w:spacing w:before="0" w:beforeAutospacing="0" w:after="0" w:afterAutospacing="0"/>
              <w:jc w:val="both"/>
            </w:pPr>
            <w:r w:rsidRPr="00CD6D8F">
              <w:rPr>
                <w:bCs w:val="0"/>
                <w:kern w:val="24"/>
              </w:rPr>
              <w:t>Введение мер стимулирования за организ</w:t>
            </w:r>
            <w:r w:rsidRPr="00CD6D8F">
              <w:rPr>
                <w:bCs w:val="0"/>
                <w:kern w:val="24"/>
              </w:rPr>
              <w:t>а</w:t>
            </w:r>
            <w:r w:rsidRPr="00CD6D8F">
              <w:rPr>
                <w:bCs w:val="0"/>
                <w:kern w:val="24"/>
              </w:rPr>
              <w:t>цию наставничества.</w:t>
            </w:r>
          </w:p>
          <w:p w:rsidR="00467B12" w:rsidRPr="00CD6D8F" w:rsidRDefault="00467B12" w:rsidP="00467B12">
            <w:pPr>
              <w:pStyle w:val="a3"/>
              <w:spacing w:before="0" w:beforeAutospacing="0" w:after="0" w:afterAutospacing="0"/>
              <w:jc w:val="both"/>
            </w:pPr>
            <w:r w:rsidRPr="00CD6D8F">
              <w:rPr>
                <w:bCs w:val="0"/>
                <w:kern w:val="24"/>
              </w:rPr>
              <w:t>Формирование избыточной базы наставн</w:t>
            </w:r>
            <w:r w:rsidRPr="00CD6D8F">
              <w:rPr>
                <w:bCs w:val="0"/>
                <w:kern w:val="24"/>
              </w:rPr>
              <w:t>и</w:t>
            </w:r>
            <w:r w:rsidRPr="00CD6D8F">
              <w:rPr>
                <w:bCs w:val="0"/>
                <w:kern w:val="24"/>
              </w:rPr>
              <w:t>ков, замена состава  наставнических групп и пар.</w:t>
            </w:r>
          </w:p>
        </w:tc>
      </w:tr>
      <w:tr w:rsidR="00467B12" w:rsidRPr="00CD6D8F" w:rsidTr="004B1A0E">
        <w:trPr>
          <w:trHeight w:hRule="exact" w:val="1416"/>
        </w:trPr>
        <w:tc>
          <w:tcPr>
            <w:tcW w:w="560" w:type="dxa"/>
          </w:tcPr>
          <w:p w:rsidR="00467B12" w:rsidRPr="00CD6D8F" w:rsidRDefault="00467B12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D6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467B12" w:rsidRPr="00CD6D8F" w:rsidRDefault="00467B12" w:rsidP="001C2909">
            <w:pPr>
              <w:pStyle w:val="a3"/>
              <w:spacing w:before="0" w:beforeAutospacing="0" w:after="0" w:afterAutospacing="0"/>
              <w:jc w:val="both"/>
            </w:pPr>
            <w:r w:rsidRPr="00CD6D8F">
              <w:rPr>
                <w:iCs/>
                <w:color w:val="000000" w:themeColor="dark1"/>
                <w:kern w:val="24"/>
              </w:rPr>
              <w:t>Загруженность  участников програ</w:t>
            </w:r>
            <w:r w:rsidRPr="00CD6D8F">
              <w:rPr>
                <w:iCs/>
                <w:color w:val="000000" w:themeColor="dark1"/>
                <w:kern w:val="24"/>
              </w:rPr>
              <w:t>м</w:t>
            </w:r>
            <w:r w:rsidRPr="00CD6D8F">
              <w:rPr>
                <w:iCs/>
                <w:color w:val="000000" w:themeColor="dark1"/>
                <w:kern w:val="24"/>
              </w:rPr>
              <w:t>мы наставничества  иными видами деятельности, сложность координ</w:t>
            </w:r>
            <w:r w:rsidRPr="00CD6D8F">
              <w:rPr>
                <w:iCs/>
                <w:color w:val="000000" w:themeColor="dark1"/>
                <w:kern w:val="24"/>
              </w:rPr>
              <w:t>а</w:t>
            </w:r>
            <w:r w:rsidRPr="00CD6D8F">
              <w:rPr>
                <w:iCs/>
                <w:color w:val="000000" w:themeColor="dark1"/>
                <w:kern w:val="24"/>
              </w:rPr>
              <w:t>ции взаимодействия  участников пр</w:t>
            </w:r>
            <w:r w:rsidRPr="00CD6D8F">
              <w:rPr>
                <w:iCs/>
                <w:color w:val="000000" w:themeColor="dark1"/>
                <w:kern w:val="24"/>
              </w:rPr>
              <w:t>о</w:t>
            </w:r>
            <w:r w:rsidRPr="00CD6D8F">
              <w:rPr>
                <w:iCs/>
                <w:color w:val="000000" w:themeColor="dark1"/>
                <w:kern w:val="24"/>
              </w:rPr>
              <w:t xml:space="preserve">граммы  </w:t>
            </w:r>
          </w:p>
        </w:tc>
        <w:tc>
          <w:tcPr>
            <w:tcW w:w="4823" w:type="dxa"/>
          </w:tcPr>
          <w:p w:rsidR="00467B12" w:rsidRPr="00CD6D8F" w:rsidRDefault="00467B12" w:rsidP="00467B12">
            <w:pPr>
              <w:pStyle w:val="a3"/>
              <w:spacing w:before="0" w:beforeAutospacing="0" w:after="0" w:afterAutospacing="0"/>
              <w:jc w:val="both"/>
            </w:pPr>
            <w:r w:rsidRPr="00CD6D8F">
              <w:rPr>
                <w:color w:val="000000" w:themeColor="dark1"/>
                <w:kern w:val="24"/>
              </w:rPr>
              <w:t xml:space="preserve">Институционализация программы в составе  МЦПРО 17- 26, разработка и формализация отчётности по программе,  систематический мониторинг мероприятий программы. </w:t>
            </w:r>
          </w:p>
        </w:tc>
      </w:tr>
      <w:tr w:rsidR="001C2909" w:rsidRPr="00CD6D8F" w:rsidTr="004B1A0E">
        <w:trPr>
          <w:trHeight w:hRule="exact" w:val="1416"/>
        </w:trPr>
        <w:tc>
          <w:tcPr>
            <w:tcW w:w="560" w:type="dxa"/>
          </w:tcPr>
          <w:p w:rsidR="001C2909" w:rsidRPr="00CD6D8F" w:rsidRDefault="001C2909" w:rsidP="00C64A3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118" w:type="dxa"/>
          </w:tcPr>
          <w:p w:rsidR="001C2909" w:rsidRPr="00CD6D8F" w:rsidRDefault="001C2909" w:rsidP="001C2909">
            <w:pPr>
              <w:pStyle w:val="a3"/>
              <w:spacing w:before="0" w:beforeAutospacing="0" w:after="0" w:afterAutospacing="0"/>
              <w:jc w:val="both"/>
              <w:rPr>
                <w:iCs/>
                <w:color w:val="000000" w:themeColor="dark1"/>
                <w:kern w:val="24"/>
              </w:rPr>
            </w:pPr>
            <w:r>
              <w:rPr>
                <w:iCs/>
                <w:color w:val="000000" w:themeColor="dark1"/>
                <w:kern w:val="24"/>
              </w:rPr>
              <w:t>Формальный подход к организации учебных занятий, доминирование пассивных форм обучения над акти</w:t>
            </w:r>
            <w:r>
              <w:rPr>
                <w:iCs/>
                <w:color w:val="000000" w:themeColor="dark1"/>
                <w:kern w:val="24"/>
              </w:rPr>
              <w:t>в</w:t>
            </w:r>
            <w:r>
              <w:rPr>
                <w:iCs/>
                <w:color w:val="000000" w:themeColor="dark1"/>
                <w:kern w:val="24"/>
              </w:rPr>
              <w:t xml:space="preserve">ными формами обучения.  </w:t>
            </w:r>
          </w:p>
        </w:tc>
        <w:tc>
          <w:tcPr>
            <w:tcW w:w="4823" w:type="dxa"/>
          </w:tcPr>
          <w:p w:rsidR="001C2909" w:rsidRDefault="001C2909" w:rsidP="001C2909">
            <w:pPr>
              <w:pStyle w:val="a3"/>
              <w:spacing w:before="0" w:beforeAutospacing="0" w:after="0" w:afterAutospacing="0"/>
              <w:jc w:val="both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 xml:space="preserve">Практика рефлексивного анализа занятий, </w:t>
            </w:r>
          </w:p>
          <w:p w:rsidR="001C2909" w:rsidRPr="00CD6D8F" w:rsidRDefault="001C2909" w:rsidP="001C2909">
            <w:pPr>
              <w:pStyle w:val="a3"/>
              <w:spacing w:before="0" w:beforeAutospacing="0" w:after="0" w:afterAutospacing="0"/>
              <w:jc w:val="both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 xml:space="preserve">Привлечение высококвалифицированных специалистов, обмен опытом на занятиях. </w:t>
            </w:r>
          </w:p>
        </w:tc>
      </w:tr>
    </w:tbl>
    <w:p w:rsidR="001C2909" w:rsidRDefault="001C2909" w:rsidP="004B1A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909" w:rsidRDefault="001C2909" w:rsidP="00FA28B0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Ожидаемые результаты проекта </w:t>
      </w:r>
    </w:p>
    <w:p w:rsidR="00FA28B0" w:rsidRDefault="001C2909" w:rsidP="001C2909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Количественные показатели:   </w:t>
      </w:r>
      <w:r w:rsidRPr="00FA28B0">
        <w:rPr>
          <w:bCs/>
          <w:iCs/>
          <w:sz w:val="28"/>
          <w:szCs w:val="28"/>
        </w:rPr>
        <w:t>участие в проекте не менее</w:t>
      </w:r>
      <w:r w:rsidR="00FA28B0" w:rsidRPr="00FA28B0">
        <w:rPr>
          <w:bCs/>
          <w:iCs/>
          <w:sz w:val="28"/>
          <w:szCs w:val="28"/>
        </w:rPr>
        <w:t xml:space="preserve"> - </w:t>
      </w:r>
      <w:r w:rsidRPr="00FA28B0">
        <w:rPr>
          <w:bCs/>
          <w:iCs/>
          <w:sz w:val="28"/>
          <w:szCs w:val="28"/>
        </w:rPr>
        <w:t xml:space="preserve"> 150 чел.</w:t>
      </w:r>
      <w:r w:rsidR="00FA28B0">
        <w:rPr>
          <w:b/>
          <w:bCs/>
          <w:i/>
          <w:iCs/>
          <w:sz w:val="28"/>
          <w:szCs w:val="28"/>
        </w:rPr>
        <w:t xml:space="preserve">  (</w:t>
      </w:r>
      <w:r w:rsidR="00FA28B0" w:rsidRPr="00FA28B0">
        <w:rPr>
          <w:bCs/>
          <w:iCs/>
          <w:sz w:val="28"/>
          <w:szCs w:val="28"/>
        </w:rPr>
        <w:t>включая резерв управленческих кадров</w:t>
      </w:r>
      <w:r w:rsidR="00FA28B0">
        <w:rPr>
          <w:b/>
          <w:bCs/>
          <w:i/>
          <w:iCs/>
          <w:sz w:val="28"/>
          <w:szCs w:val="28"/>
        </w:rPr>
        <w:t xml:space="preserve">), </w:t>
      </w:r>
      <w:r w:rsidR="00FA28B0" w:rsidRPr="00FA28B0">
        <w:rPr>
          <w:sz w:val="28"/>
          <w:szCs w:val="28"/>
        </w:rPr>
        <w:t>вовлечение в реализацию програ</w:t>
      </w:r>
      <w:r w:rsidR="00FA28B0" w:rsidRPr="00FA28B0">
        <w:rPr>
          <w:sz w:val="28"/>
          <w:szCs w:val="28"/>
        </w:rPr>
        <w:t>м</w:t>
      </w:r>
      <w:r w:rsidR="00FA28B0" w:rsidRPr="00FA28B0">
        <w:rPr>
          <w:sz w:val="28"/>
          <w:szCs w:val="28"/>
        </w:rPr>
        <w:t>мы наставничества от 80 до 90% молодых руководителей</w:t>
      </w:r>
      <w:r w:rsidR="00FA28B0">
        <w:rPr>
          <w:sz w:val="28"/>
          <w:szCs w:val="28"/>
        </w:rPr>
        <w:t>.</w:t>
      </w:r>
    </w:p>
    <w:p w:rsidR="00FA28B0" w:rsidRPr="00FA28B0" w:rsidRDefault="00FA28B0" w:rsidP="001C290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Проведение семинаров для руководителей школ – не менее 6 занятий в год. </w:t>
      </w:r>
    </w:p>
    <w:p w:rsidR="00FA28B0" w:rsidRDefault="001C2909" w:rsidP="00FA28B0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Качественные показатели: </w:t>
      </w:r>
    </w:p>
    <w:p w:rsidR="00FA28B0" w:rsidRPr="00FA28B0" w:rsidRDefault="00FA28B0" w:rsidP="00FA28B0">
      <w:pPr>
        <w:pStyle w:val="Default"/>
        <w:rPr>
          <w:iCs/>
          <w:sz w:val="28"/>
          <w:szCs w:val="28"/>
        </w:rPr>
      </w:pPr>
      <w:r w:rsidRPr="00FA28B0">
        <w:rPr>
          <w:iCs/>
          <w:sz w:val="28"/>
          <w:szCs w:val="28"/>
        </w:rPr>
        <w:t xml:space="preserve">По итогам проекта ожидается: </w:t>
      </w:r>
    </w:p>
    <w:p w:rsidR="00FA28B0" w:rsidRPr="00FA28B0" w:rsidRDefault="00FA28B0" w:rsidP="00FA28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FA28B0">
        <w:rPr>
          <w:rFonts w:ascii="Times New Roman" w:hAnsi="Times New Roman" w:cs="Times New Roman"/>
          <w:szCs w:val="28"/>
        </w:rPr>
        <w:t>Повышение (обновление) уровня профессиональной компетентности руководите</w:t>
      </w:r>
      <w:r w:rsidRPr="00FA28B0">
        <w:rPr>
          <w:rFonts w:ascii="Times New Roman" w:hAnsi="Times New Roman" w:cs="Times New Roman"/>
          <w:szCs w:val="28"/>
        </w:rPr>
        <w:softHyphen/>
        <w:t>лей. Диссеминация эффек</w:t>
      </w:r>
      <w:r w:rsidRPr="00FA28B0">
        <w:rPr>
          <w:rFonts w:ascii="Times New Roman" w:hAnsi="Times New Roman" w:cs="Times New Roman"/>
          <w:szCs w:val="28"/>
        </w:rPr>
        <w:softHyphen/>
        <w:t>тивного управленческого опыта в пр</w:t>
      </w:r>
      <w:r w:rsidRPr="00FA28B0">
        <w:rPr>
          <w:rFonts w:ascii="Times New Roman" w:hAnsi="Times New Roman" w:cs="Times New Roman"/>
          <w:szCs w:val="28"/>
        </w:rPr>
        <w:t>о</w:t>
      </w:r>
      <w:r w:rsidRPr="00FA28B0">
        <w:rPr>
          <w:rFonts w:ascii="Times New Roman" w:hAnsi="Times New Roman" w:cs="Times New Roman"/>
          <w:szCs w:val="28"/>
        </w:rPr>
        <w:t>фессиональной среде.</w:t>
      </w:r>
      <w:r>
        <w:rPr>
          <w:rFonts w:ascii="Times New Roman" w:hAnsi="Times New Roman" w:cs="Times New Roman"/>
          <w:szCs w:val="28"/>
        </w:rPr>
        <w:t xml:space="preserve"> </w:t>
      </w:r>
      <w:r w:rsidRPr="00FA28B0">
        <w:rPr>
          <w:rFonts w:ascii="Times New Roman" w:hAnsi="Times New Roman" w:cs="Times New Roman"/>
          <w:szCs w:val="28"/>
        </w:rPr>
        <w:t xml:space="preserve">   </w:t>
      </w:r>
    </w:p>
    <w:p w:rsidR="00FA28B0" w:rsidRPr="00FA28B0" w:rsidRDefault="00FA28B0" w:rsidP="00FA28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FA28B0">
        <w:rPr>
          <w:rFonts w:ascii="Times New Roman" w:hAnsi="Times New Roman" w:cs="Times New Roman"/>
          <w:szCs w:val="28"/>
        </w:rPr>
        <w:t>Разработка рекомендаций в адрес начинающих руково</w:t>
      </w:r>
      <w:r w:rsidRPr="00FA28B0">
        <w:rPr>
          <w:rFonts w:ascii="Times New Roman" w:hAnsi="Times New Roman" w:cs="Times New Roman"/>
          <w:szCs w:val="28"/>
        </w:rPr>
        <w:softHyphen/>
        <w:t>дителей по ит</w:t>
      </w:r>
      <w:r w:rsidRPr="00FA28B0">
        <w:rPr>
          <w:rFonts w:ascii="Times New Roman" w:hAnsi="Times New Roman" w:cs="Times New Roman"/>
          <w:szCs w:val="28"/>
        </w:rPr>
        <w:t>о</w:t>
      </w:r>
      <w:r w:rsidRPr="00FA28B0">
        <w:rPr>
          <w:rFonts w:ascii="Times New Roman" w:hAnsi="Times New Roman" w:cs="Times New Roman"/>
          <w:szCs w:val="28"/>
        </w:rPr>
        <w:t>гам аудита наставниками; формирование сообщества наставников в сфере управ</w:t>
      </w:r>
      <w:r w:rsidRPr="00FA28B0">
        <w:rPr>
          <w:rFonts w:ascii="Times New Roman" w:hAnsi="Times New Roman" w:cs="Times New Roman"/>
          <w:szCs w:val="28"/>
        </w:rPr>
        <w:softHyphen/>
        <w:t>ленческой деятельности; рост числа собственных профессиональных работ: статей, исследований, мето</w:t>
      </w:r>
      <w:r w:rsidRPr="00FA28B0">
        <w:rPr>
          <w:rFonts w:ascii="Times New Roman" w:hAnsi="Times New Roman" w:cs="Times New Roman"/>
          <w:szCs w:val="28"/>
        </w:rPr>
        <w:softHyphen/>
        <w:t>дических практик молодых руководителей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1C2909" w:rsidRPr="00FA28B0" w:rsidRDefault="001C2909" w:rsidP="001C290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0">
        <w:rPr>
          <w:rFonts w:ascii="Times New Roman" w:hAnsi="Times New Roman" w:cs="Times New Roman"/>
          <w:b/>
          <w:bCs/>
          <w:szCs w:val="28"/>
        </w:rPr>
        <w:t>8. Перспективы реализации проекта</w:t>
      </w:r>
    </w:p>
    <w:p w:rsidR="00FA28B0" w:rsidRDefault="00F44175" w:rsidP="00FA28B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A28B0">
        <w:rPr>
          <w:rFonts w:ascii="Times New Roman" w:hAnsi="Times New Roman" w:cs="Times New Roman"/>
          <w:szCs w:val="28"/>
        </w:rPr>
        <w:tab/>
        <w:t>По итогам успешной реализации проекта возможно закрепление орг</w:t>
      </w:r>
      <w:r w:rsidRPr="00FA28B0">
        <w:rPr>
          <w:rFonts w:ascii="Times New Roman" w:hAnsi="Times New Roman" w:cs="Times New Roman"/>
          <w:szCs w:val="28"/>
        </w:rPr>
        <w:t>а</w:t>
      </w:r>
      <w:r w:rsidRPr="00FA28B0">
        <w:rPr>
          <w:rFonts w:ascii="Times New Roman" w:hAnsi="Times New Roman" w:cs="Times New Roman"/>
          <w:szCs w:val="28"/>
        </w:rPr>
        <w:t>низации наставничества в полномочиях органов местного самоуправления в сфере образования, а также введение при аттестации руководителей муниц</w:t>
      </w:r>
      <w:r w:rsidRPr="00FA28B0">
        <w:rPr>
          <w:rFonts w:ascii="Times New Roman" w:hAnsi="Times New Roman" w:cs="Times New Roman"/>
          <w:szCs w:val="28"/>
        </w:rPr>
        <w:t>и</w:t>
      </w:r>
      <w:r w:rsidRPr="00FA28B0">
        <w:rPr>
          <w:rFonts w:ascii="Times New Roman" w:hAnsi="Times New Roman" w:cs="Times New Roman"/>
          <w:szCs w:val="28"/>
        </w:rPr>
        <w:t>пальной категории «руководитель – наставник». Практика наставничества руководителей может быть закреплена в рамках текущей деятельности ком</w:t>
      </w:r>
      <w:r w:rsidRPr="00FA28B0">
        <w:rPr>
          <w:rFonts w:ascii="Times New Roman" w:hAnsi="Times New Roman" w:cs="Times New Roman"/>
          <w:szCs w:val="28"/>
        </w:rPr>
        <w:t>и</w:t>
      </w:r>
      <w:r w:rsidRPr="00FA28B0">
        <w:rPr>
          <w:rFonts w:ascii="Times New Roman" w:hAnsi="Times New Roman" w:cs="Times New Roman"/>
          <w:szCs w:val="28"/>
        </w:rPr>
        <w:t>тета образования, совета руководителей при назначении новых руководит</w:t>
      </w:r>
      <w:r w:rsidRPr="00FA28B0">
        <w:rPr>
          <w:rFonts w:ascii="Times New Roman" w:hAnsi="Times New Roman" w:cs="Times New Roman"/>
          <w:szCs w:val="28"/>
        </w:rPr>
        <w:t>е</w:t>
      </w:r>
      <w:r w:rsidRPr="00FA28B0">
        <w:rPr>
          <w:rFonts w:ascii="Times New Roman" w:hAnsi="Times New Roman" w:cs="Times New Roman"/>
          <w:szCs w:val="28"/>
        </w:rPr>
        <w:t>лей на должность.</w:t>
      </w:r>
    </w:p>
    <w:p w:rsidR="00B3791A" w:rsidRDefault="00FA28B0" w:rsidP="00FA28B0">
      <w:pPr>
        <w:shd w:val="clear" w:color="auto" w:fill="FFFFFF"/>
        <w:tabs>
          <w:tab w:val="left" w:pos="709"/>
        </w:tabs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</w:rPr>
        <w:tab/>
        <w:t>Разработано положение об организации работы с резервом управленч</w:t>
      </w:r>
      <w:r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>ских кадров в муниципальной системе образования г. Читы.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4BA6" w:rsidRPr="00CD6D8F" w:rsidRDefault="00704BA6" w:rsidP="00704BA6">
      <w:pPr>
        <w:rPr>
          <w:rFonts w:ascii="Times New Roman" w:hAnsi="Times New Roman" w:cs="Times New Roman"/>
          <w:sz w:val="2"/>
          <w:szCs w:val="2"/>
        </w:rPr>
      </w:pPr>
    </w:p>
    <w:sectPr w:rsidR="00704BA6" w:rsidRPr="00CD6D8F" w:rsidSect="00467B1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1E" w:rsidRDefault="0009361E" w:rsidP="00704BA6">
      <w:pPr>
        <w:spacing w:after="0" w:line="240" w:lineRule="auto"/>
      </w:pPr>
      <w:r>
        <w:separator/>
      </w:r>
    </w:p>
  </w:endnote>
  <w:endnote w:type="continuationSeparator" w:id="0">
    <w:p w:rsidR="0009361E" w:rsidRDefault="0009361E" w:rsidP="0070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ppi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1E" w:rsidRDefault="0009361E" w:rsidP="00704BA6">
      <w:pPr>
        <w:spacing w:after="0" w:line="240" w:lineRule="auto"/>
      </w:pPr>
      <w:r>
        <w:separator/>
      </w:r>
    </w:p>
  </w:footnote>
  <w:footnote w:type="continuationSeparator" w:id="0">
    <w:p w:rsidR="0009361E" w:rsidRDefault="0009361E" w:rsidP="0070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2B4"/>
    <w:multiLevelType w:val="hybridMultilevel"/>
    <w:tmpl w:val="8F82D35A"/>
    <w:lvl w:ilvl="0" w:tplc="BDCA9F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216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04E1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099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A05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D233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83EF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4C6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A7B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30622"/>
    <w:multiLevelType w:val="hybridMultilevel"/>
    <w:tmpl w:val="E26E4CAE"/>
    <w:lvl w:ilvl="0" w:tplc="0CDCA9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498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AE44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CA6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CA7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605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CCD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CBA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8DE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36061"/>
    <w:multiLevelType w:val="hybridMultilevel"/>
    <w:tmpl w:val="F0B275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5D537E"/>
    <w:multiLevelType w:val="hybridMultilevel"/>
    <w:tmpl w:val="86B09DA4"/>
    <w:lvl w:ilvl="0" w:tplc="48E4E0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0A9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86D5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4BD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EA9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EC8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050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ACD0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0C61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221D1"/>
    <w:multiLevelType w:val="hybridMultilevel"/>
    <w:tmpl w:val="7CA0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87976"/>
    <w:multiLevelType w:val="hybridMultilevel"/>
    <w:tmpl w:val="CB02A16E"/>
    <w:lvl w:ilvl="0" w:tplc="785CE1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2CA4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EF6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E6D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783C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6B88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F8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AE4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8AB8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B5F11"/>
    <w:multiLevelType w:val="hybridMultilevel"/>
    <w:tmpl w:val="999EBBCA"/>
    <w:lvl w:ilvl="0" w:tplc="C96CB5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4D86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8A7B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4FD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45A0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A1AF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698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36CF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A78A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76666A"/>
    <w:multiLevelType w:val="hybridMultilevel"/>
    <w:tmpl w:val="9334D5D4"/>
    <w:lvl w:ilvl="0" w:tplc="B4FA81BE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062DC4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C086FCA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B2F4B4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BE02392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488952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528E36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A12EC82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A40826A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CD1196"/>
    <w:multiLevelType w:val="singleLevel"/>
    <w:tmpl w:val="C838B03A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A5856B0"/>
    <w:multiLevelType w:val="hybridMultilevel"/>
    <w:tmpl w:val="7E46C286"/>
    <w:lvl w:ilvl="0" w:tplc="15247254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1E50B52"/>
    <w:multiLevelType w:val="singleLevel"/>
    <w:tmpl w:val="B590F7A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>
    <w:nsid w:val="5778682D"/>
    <w:multiLevelType w:val="hybridMultilevel"/>
    <w:tmpl w:val="7CA0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71DF"/>
    <w:multiLevelType w:val="hybridMultilevel"/>
    <w:tmpl w:val="80B04094"/>
    <w:lvl w:ilvl="0" w:tplc="CD887A74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D1A922E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1C65CD4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16D6C0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E860E24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B18BB30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6A9C76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72D7F2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04A6726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09619E"/>
    <w:multiLevelType w:val="hybridMultilevel"/>
    <w:tmpl w:val="7AE2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C256F"/>
    <w:multiLevelType w:val="hybridMultilevel"/>
    <w:tmpl w:val="7CA0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EB"/>
    <w:rsid w:val="00010CC0"/>
    <w:rsid w:val="000140E7"/>
    <w:rsid w:val="00016423"/>
    <w:rsid w:val="000603F2"/>
    <w:rsid w:val="00064DDE"/>
    <w:rsid w:val="0009361E"/>
    <w:rsid w:val="000A6FA0"/>
    <w:rsid w:val="00121C09"/>
    <w:rsid w:val="00160EBC"/>
    <w:rsid w:val="00165E2A"/>
    <w:rsid w:val="001C2909"/>
    <w:rsid w:val="001D0658"/>
    <w:rsid w:val="001D660A"/>
    <w:rsid w:val="001F09EB"/>
    <w:rsid w:val="001F7EFB"/>
    <w:rsid w:val="00261B61"/>
    <w:rsid w:val="002941E0"/>
    <w:rsid w:val="002B7152"/>
    <w:rsid w:val="00344A26"/>
    <w:rsid w:val="003729DD"/>
    <w:rsid w:val="003745F1"/>
    <w:rsid w:val="0039254E"/>
    <w:rsid w:val="003E3F7D"/>
    <w:rsid w:val="003F5DA6"/>
    <w:rsid w:val="0042115D"/>
    <w:rsid w:val="0044037A"/>
    <w:rsid w:val="00467B12"/>
    <w:rsid w:val="004879A5"/>
    <w:rsid w:val="0049611D"/>
    <w:rsid w:val="004B1A0E"/>
    <w:rsid w:val="004C3466"/>
    <w:rsid w:val="005256A3"/>
    <w:rsid w:val="005551C9"/>
    <w:rsid w:val="005C30DD"/>
    <w:rsid w:val="005D1549"/>
    <w:rsid w:val="00623B99"/>
    <w:rsid w:val="00670772"/>
    <w:rsid w:val="00685509"/>
    <w:rsid w:val="006A2EA8"/>
    <w:rsid w:val="00704BA6"/>
    <w:rsid w:val="00790D2E"/>
    <w:rsid w:val="00791505"/>
    <w:rsid w:val="007A6A46"/>
    <w:rsid w:val="007C5122"/>
    <w:rsid w:val="007E0721"/>
    <w:rsid w:val="007E45AE"/>
    <w:rsid w:val="00812CD6"/>
    <w:rsid w:val="00817BE2"/>
    <w:rsid w:val="00875E11"/>
    <w:rsid w:val="0087643B"/>
    <w:rsid w:val="00901DCE"/>
    <w:rsid w:val="00956786"/>
    <w:rsid w:val="009715D4"/>
    <w:rsid w:val="00990AA2"/>
    <w:rsid w:val="009B2027"/>
    <w:rsid w:val="009C1039"/>
    <w:rsid w:val="00A4564F"/>
    <w:rsid w:val="00AD5C90"/>
    <w:rsid w:val="00AF6E8D"/>
    <w:rsid w:val="00B21B5B"/>
    <w:rsid w:val="00B27CC2"/>
    <w:rsid w:val="00B3791A"/>
    <w:rsid w:val="00B470E2"/>
    <w:rsid w:val="00BB47CC"/>
    <w:rsid w:val="00C06481"/>
    <w:rsid w:val="00C153B2"/>
    <w:rsid w:val="00C4050C"/>
    <w:rsid w:val="00C50B88"/>
    <w:rsid w:val="00C64A38"/>
    <w:rsid w:val="00C65DBF"/>
    <w:rsid w:val="00C678B9"/>
    <w:rsid w:val="00C716CF"/>
    <w:rsid w:val="00C816DB"/>
    <w:rsid w:val="00C82DF2"/>
    <w:rsid w:val="00CD21DA"/>
    <w:rsid w:val="00CD6D8F"/>
    <w:rsid w:val="00D27F77"/>
    <w:rsid w:val="00D420CD"/>
    <w:rsid w:val="00D824F2"/>
    <w:rsid w:val="00E232E1"/>
    <w:rsid w:val="00E26208"/>
    <w:rsid w:val="00EE16CA"/>
    <w:rsid w:val="00EF0690"/>
    <w:rsid w:val="00F3198D"/>
    <w:rsid w:val="00F44175"/>
    <w:rsid w:val="00F817AB"/>
    <w:rsid w:val="00FA28B0"/>
    <w:rsid w:val="00FE4F83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704BA6"/>
    <w:pPr>
      <w:spacing w:after="0" w:line="240" w:lineRule="auto"/>
    </w:pPr>
    <w:rPr>
      <w:rFonts w:eastAsiaTheme="minorEastAsia" w:cs="Times New Roman"/>
      <w:bCs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04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Cs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04BA6"/>
    <w:rPr>
      <w:rFonts w:ascii="Times New Roman" w:eastAsiaTheme="minorEastAsia" w:hAnsi="Times New Roman" w:cs="Times New Roman"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BA6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704B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bCs/>
      <w:sz w:val="20"/>
      <w:szCs w:val="20"/>
      <w:lang w:eastAsia="ru-RU"/>
    </w:rPr>
  </w:style>
  <w:style w:type="paragraph" w:customStyle="1" w:styleId="ConsPlusNormal">
    <w:name w:val="ConsPlusNormal"/>
    <w:rsid w:val="00704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704BA6"/>
    <w:rPr>
      <w:color w:val="0000FF"/>
      <w:u w:val="single"/>
    </w:rPr>
  </w:style>
  <w:style w:type="paragraph" w:customStyle="1" w:styleId="Default">
    <w:name w:val="Default"/>
    <w:rsid w:val="001C2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2909"/>
  </w:style>
  <w:style w:type="paragraph" w:styleId="ac">
    <w:name w:val="footer"/>
    <w:basedOn w:val="a"/>
    <w:link w:val="ad"/>
    <w:uiPriority w:val="99"/>
    <w:unhideWhenUsed/>
    <w:rsid w:val="001C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2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704BA6"/>
    <w:pPr>
      <w:spacing w:after="0" w:line="240" w:lineRule="auto"/>
    </w:pPr>
    <w:rPr>
      <w:rFonts w:eastAsiaTheme="minorEastAsia" w:cs="Times New Roman"/>
      <w:bCs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04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Cs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04BA6"/>
    <w:rPr>
      <w:rFonts w:ascii="Times New Roman" w:eastAsiaTheme="minorEastAsia" w:hAnsi="Times New Roman" w:cs="Times New Roman"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BA6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704B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bCs/>
      <w:sz w:val="20"/>
      <w:szCs w:val="20"/>
      <w:lang w:eastAsia="ru-RU"/>
    </w:rPr>
  </w:style>
  <w:style w:type="paragraph" w:customStyle="1" w:styleId="ConsPlusNormal">
    <w:name w:val="ConsPlusNormal"/>
    <w:rsid w:val="00704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704BA6"/>
    <w:rPr>
      <w:color w:val="0000FF"/>
      <w:u w:val="single"/>
    </w:rPr>
  </w:style>
  <w:style w:type="paragraph" w:customStyle="1" w:styleId="Default">
    <w:name w:val="Default"/>
    <w:rsid w:val="001C2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2909"/>
  </w:style>
  <w:style w:type="paragraph" w:styleId="ac">
    <w:name w:val="footer"/>
    <w:basedOn w:val="a"/>
    <w:link w:val="ad"/>
    <w:uiPriority w:val="99"/>
    <w:unhideWhenUsed/>
    <w:rsid w:val="001C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1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3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9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0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42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2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3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6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483B-FB1F-4DDA-B623-0C58A2D2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Зимирев</cp:lastModifiedBy>
  <cp:revision>2</cp:revision>
  <dcterms:created xsi:type="dcterms:W3CDTF">2025-02-17T05:43:00Z</dcterms:created>
  <dcterms:modified xsi:type="dcterms:W3CDTF">2025-02-17T05:43:00Z</dcterms:modified>
</cp:coreProperties>
</file>