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E3" w:rsidRDefault="00A020E3" w:rsidP="00513ABB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5475F0F" wp14:editId="5E16897B">
            <wp:extent cx="238484" cy="230915"/>
            <wp:effectExtent l="0" t="0" r="0" b="0"/>
            <wp:docPr id="1" name="Рисунок 1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❓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81" cy="24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Segoe UI" w:hAnsi="Segoe UI" w:cs="Segoe UI"/>
          <w:b w:val="0"/>
          <w:bCs w:val="0"/>
          <w:color w:val="000000"/>
          <w:shd w:val="clear" w:color="auto" w:fill="FFFFFF"/>
        </w:rPr>
        <w:t>Зачем нужно знать, во что играют ваши дети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A020E3" w:rsidRDefault="00A020E3" w:rsidP="00513ABB">
      <w:pPr>
        <w:rPr>
          <w:rStyle w:val="a7"/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В современном мире компьютерные игры стали неотъемлемой частью цифровой культуры. Они могут способствовать развитию логики, умения работать в команде и даже абстрактного мышления у детей. Однако, как и в любой другой сфере, </w:t>
      </w:r>
      <w:r>
        <w:rPr>
          <w:rStyle w:val="a7"/>
          <w:rFonts w:ascii="Segoe UI" w:hAnsi="Segoe UI" w:cs="Segoe UI"/>
          <w:color w:val="000000"/>
          <w:shd w:val="clear" w:color="auto" w:fill="FFFFFF"/>
        </w:rPr>
        <w:t>в играх есть свои риски, которые требуют внимания</w:t>
      </w:r>
    </w:p>
    <w:p w:rsidR="00A020E3" w:rsidRDefault="00A020E3" w:rsidP="00513ABB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6255B2D9" wp14:editId="6AA700AB">
            <wp:extent cx="248616" cy="248616"/>
            <wp:effectExtent l="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78" cy="25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Style w:val="a6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Опасность </w:t>
      </w:r>
      <w:proofErr w:type="spellStart"/>
      <w:r>
        <w:rPr>
          <w:rStyle w:val="a6"/>
          <w:rFonts w:ascii="Segoe UI" w:hAnsi="Segoe UI" w:cs="Segoe UI"/>
          <w:b w:val="0"/>
          <w:bCs w:val="0"/>
          <w:color w:val="000000"/>
          <w:shd w:val="clear" w:color="auto" w:fill="FFFFFF"/>
        </w:rPr>
        <w:t>кибермошенничества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В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некоторых играх есть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внутриигровые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покупки и обмен предметами, которые могут стать объектом внимания мошенников. Часто встречаются попытки получить доступ к игровым аккаунтам через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фишинговые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сайты или обманные сообщения. Детей могут уговорить сообщить данные карты или логины и пароли от ваших аккаунтов или банковских приложений.</w:t>
      </w:r>
    </w:p>
    <w:p w:rsidR="00A020E3" w:rsidRDefault="00A020E3" w:rsidP="00513ABB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CBB297E" wp14:editId="024C7F14">
            <wp:extent cx="248478" cy="248478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63" cy="25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Segoe UI" w:hAnsi="Segoe UI" w:cs="Segoe UI"/>
          <w:b w:val="0"/>
          <w:bCs w:val="0"/>
          <w:color w:val="000000"/>
          <w:shd w:val="clear" w:color="auto" w:fill="FFFFFF"/>
        </w:rPr>
        <w:t>Вовлечение в противоправные схемы</w:t>
      </w:r>
      <w:r>
        <w:rPr>
          <w:rFonts w:ascii="Segoe UI" w:hAnsi="Segoe UI" w:cs="Segoe UI"/>
          <w:color w:val="000000"/>
          <w:shd w:val="clear" w:color="auto" w:fill="FFFFFF"/>
        </w:rPr>
        <w:t xml:space="preserve"> В игровых сообществах могут появляться люди, которые вовлекают несовершеннолетних в незаконные действия, начиная от распространения запрещённого контента и заканчивая участием в отмывании денег. Некоторые игры включают в себя текстовые и голосовые чаты, где может распространяться незаконный и деструктивный контент.</w:t>
      </w:r>
    </w:p>
    <w:p w:rsidR="00A020E3" w:rsidRDefault="00A020E3" w:rsidP="00513ABB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3338784" wp14:editId="63AFAC9A">
            <wp:extent cx="258555" cy="258555"/>
            <wp:effectExtent l="0" t="0" r="8255" b="8255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28" cy="26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Негативное влияние </w:t>
      </w:r>
      <w:proofErr w:type="spellStart"/>
      <w:r>
        <w:rPr>
          <w:rStyle w:val="a6"/>
          <w:rFonts w:ascii="Segoe UI" w:hAnsi="Segoe UI" w:cs="Segoe UI"/>
          <w:b w:val="0"/>
          <w:bCs w:val="0"/>
          <w:color w:val="000000"/>
          <w:shd w:val="clear" w:color="auto" w:fill="FFFFFF"/>
        </w:rPr>
        <w:t>внутриигрового</w:t>
      </w:r>
      <w:proofErr w:type="spellEnd"/>
      <w:r>
        <w:rPr>
          <w:rStyle w:val="a6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контента</w:t>
      </w:r>
      <w:r>
        <w:rPr>
          <w:rFonts w:ascii="Segoe UI" w:hAnsi="Segoe UI" w:cs="Segoe UI"/>
          <w:color w:val="000000"/>
          <w:shd w:val="clear" w:color="auto" w:fill="FFFFFF"/>
        </w:rPr>
        <w:t xml:space="preserve"> Часть игр может содержать сцены войны, насилия или агрессии, которые не соответствуют возрасту ребёнка. Также могут распространяться радикальные идеи, включая пропаганду экстремизма и терроризма. </w:t>
      </w:r>
      <w:r>
        <w:rPr>
          <w:noProof/>
          <w:lang w:eastAsia="ru-RU"/>
        </w:rPr>
        <w:drawing>
          <wp:inline distT="0" distB="0" distL="0" distR="0" wp14:anchorId="6AE28407" wp14:editId="6D8E9BF9">
            <wp:extent cx="327660" cy="327660"/>
            <wp:effectExtent l="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17" cy="33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Segoe UI" w:hAnsi="Segoe UI" w:cs="Segoe UI"/>
          <w:b w:val="0"/>
          <w:bCs w:val="0"/>
          <w:color w:val="000000"/>
          <w:shd w:val="clear" w:color="auto" w:fill="FFFFFF"/>
        </w:rPr>
        <w:t>Как помочь ребёнку играть безопасно?</w:t>
      </w:r>
      <w:r>
        <w:rPr>
          <w:rFonts w:ascii="Segoe UI" w:hAnsi="Segoe UI" w:cs="Segoe UI"/>
          <w:color w:val="000000"/>
          <w:shd w:val="clear" w:color="auto" w:fill="FFFFFF"/>
        </w:rPr>
        <w:t xml:space="preserve"> Будьте в курсе: интересуйтесь игровой индустрией, изучайте отзывы и выбирайте игры для своего ребёнка. Отдавайте предпочтение однопользовательским проектам от крупных студий, так как они практически гарантируют безопасный игровой опыт.</w:t>
      </w:r>
    </w:p>
    <w:p w:rsidR="008B6434" w:rsidRPr="008B6434" w:rsidRDefault="00A020E3" w:rsidP="00513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EEFFFC7" wp14:editId="3F3F8191">
            <wp:extent cx="198921" cy="198921"/>
            <wp:effectExtent l="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15" cy="2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Segoe UI" w:hAnsi="Segoe UI" w:cs="Segoe UI"/>
          <w:b w:val="0"/>
          <w:bCs w:val="0"/>
          <w:color w:val="000000"/>
          <w:shd w:val="clear" w:color="auto" w:fill="FFFFFF"/>
        </w:rPr>
        <w:t>Учитывайте возрастные ограничения.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Style w:val="a7"/>
          <w:rFonts w:ascii="Segoe UI" w:hAnsi="Segoe UI" w:cs="Segoe UI"/>
          <w:color w:val="000000"/>
          <w:shd w:val="clear" w:color="auto" w:fill="FFFFFF"/>
        </w:rPr>
        <w:t>Будьте информированы</w:t>
      </w:r>
      <w:r>
        <w:rPr>
          <w:rStyle w:val="a6"/>
          <w:rFonts w:ascii="Segoe UI" w:hAnsi="Segoe UI" w:cs="Segoe UI"/>
          <w:b w:val="0"/>
          <w:bCs w:val="0"/>
          <w:color w:val="000000"/>
          <w:shd w:val="clear" w:color="auto" w:fill="FFFFFF"/>
        </w:rPr>
        <w:t>:</w:t>
      </w:r>
      <w:r>
        <w:rPr>
          <w:rFonts w:ascii="Segoe UI" w:hAnsi="Segoe UI" w:cs="Segoe UI"/>
          <w:color w:val="000000"/>
          <w:shd w:val="clear" w:color="auto" w:fill="FFFFFF"/>
        </w:rPr>
        <w:t xml:space="preserve"> интересуйтесь любимыми играми ребёнка, обсуждайте сюжет и достижения. </w:t>
      </w:r>
      <w:r>
        <w:rPr>
          <w:rStyle w:val="a7"/>
          <w:rFonts w:ascii="Segoe UI" w:hAnsi="Segoe UI" w:cs="Segoe UI"/>
          <w:color w:val="000000"/>
          <w:shd w:val="clear" w:color="auto" w:fill="FFFFFF"/>
        </w:rPr>
        <w:t>Создайте доверительные отношения</w:t>
      </w:r>
      <w:r>
        <w:rPr>
          <w:rStyle w:val="a6"/>
          <w:rFonts w:ascii="Segoe UI" w:hAnsi="Segoe UI" w:cs="Segoe UI"/>
          <w:b w:val="0"/>
          <w:bCs w:val="0"/>
          <w:color w:val="000000"/>
          <w:shd w:val="clear" w:color="auto" w:fill="FFFFFF"/>
        </w:rPr>
        <w:t>:</w:t>
      </w:r>
      <w:r>
        <w:rPr>
          <w:rFonts w:ascii="Segoe UI" w:hAnsi="Segoe UI" w:cs="Segoe UI"/>
          <w:color w:val="000000"/>
          <w:shd w:val="clear" w:color="auto" w:fill="FFFFFF"/>
        </w:rPr>
        <w:t xml:space="preserve"> ребёнок должен чувствовать, что может рассказать вам о своих играх. </w:t>
      </w:r>
      <w:r>
        <w:rPr>
          <w:rStyle w:val="a7"/>
          <w:rFonts w:ascii="Segoe UI" w:hAnsi="Segoe UI" w:cs="Segoe UI"/>
          <w:color w:val="000000"/>
          <w:shd w:val="clear" w:color="auto" w:fill="FFFFFF"/>
        </w:rPr>
        <w:t>Используйте родительский контроль:</w:t>
      </w:r>
      <w:r>
        <w:rPr>
          <w:rFonts w:ascii="Segoe UI" w:hAnsi="Segoe UI" w:cs="Segoe UI"/>
          <w:color w:val="000000"/>
          <w:shd w:val="clear" w:color="auto" w:fill="FFFFFF"/>
        </w:rPr>
        <w:t xml:space="preserve"> многие платформы (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PlayStation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Xbox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Steam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) имеют инструменты для ограничения времени игры и контроля общения. </w:t>
      </w:r>
      <w:r>
        <w:rPr>
          <w:rStyle w:val="a7"/>
          <w:rFonts w:ascii="Segoe UI" w:hAnsi="Segoe UI" w:cs="Segoe UI"/>
          <w:color w:val="000000"/>
          <w:shd w:val="clear" w:color="auto" w:fill="FFFFFF"/>
        </w:rPr>
        <w:t>Обучайте цифровой грамотности</w:t>
      </w:r>
      <w:r>
        <w:rPr>
          <w:rStyle w:val="a6"/>
          <w:rFonts w:ascii="Segoe UI" w:hAnsi="Segoe UI" w:cs="Segoe UI"/>
          <w:b w:val="0"/>
          <w:bCs w:val="0"/>
          <w:color w:val="000000"/>
          <w:shd w:val="clear" w:color="auto" w:fill="FFFFFF"/>
        </w:rPr>
        <w:t>:</w:t>
      </w:r>
      <w:r>
        <w:rPr>
          <w:rFonts w:ascii="Segoe UI" w:hAnsi="Segoe UI" w:cs="Segoe UI"/>
          <w:color w:val="000000"/>
          <w:shd w:val="clear" w:color="auto" w:fill="FFFFFF"/>
        </w:rPr>
        <w:t xml:space="preserve"> объясните, что такое безопасные пароли,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фишинг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и как реагировать на подозрительные сообщения</w:t>
      </w:r>
    </w:p>
    <w:sectPr w:rsidR="008B6434" w:rsidRPr="008B6434" w:rsidSect="007D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CB"/>
    <w:rsid w:val="00093860"/>
    <w:rsid w:val="001B3286"/>
    <w:rsid w:val="00322390"/>
    <w:rsid w:val="003A06B4"/>
    <w:rsid w:val="00513ABB"/>
    <w:rsid w:val="005408B5"/>
    <w:rsid w:val="00691A9B"/>
    <w:rsid w:val="007204CF"/>
    <w:rsid w:val="00793080"/>
    <w:rsid w:val="007D09E1"/>
    <w:rsid w:val="007F20CB"/>
    <w:rsid w:val="008B6434"/>
    <w:rsid w:val="009513C8"/>
    <w:rsid w:val="00972292"/>
    <w:rsid w:val="00A020E3"/>
    <w:rsid w:val="00DA5007"/>
    <w:rsid w:val="00DB6971"/>
    <w:rsid w:val="00DC470D"/>
    <w:rsid w:val="00FC3BD8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A639"/>
  <w15:docId w15:val="{EE5B00B2-5A67-4D49-9B99-A5FC4CE4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39"/>
    <w:rsid w:val="007204C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28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020E3"/>
    <w:rPr>
      <w:b/>
      <w:bCs/>
    </w:rPr>
  </w:style>
  <w:style w:type="character" w:styleId="a7">
    <w:name w:val="Emphasis"/>
    <w:basedOn w:val="a0"/>
    <w:uiPriority w:val="20"/>
    <w:qFormat/>
    <w:rsid w:val="00A020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07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MolodPolit</dc:creator>
  <cp:keywords/>
  <dc:description/>
  <cp:lastModifiedBy>Специалист</cp:lastModifiedBy>
  <cp:revision>2</cp:revision>
  <cp:lastPrinted>2024-06-03T05:17:00Z</cp:lastPrinted>
  <dcterms:created xsi:type="dcterms:W3CDTF">2025-07-18T07:02:00Z</dcterms:created>
  <dcterms:modified xsi:type="dcterms:W3CDTF">2025-07-18T07:02:00Z</dcterms:modified>
</cp:coreProperties>
</file>